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3" w:rsidRDefault="00DB41A3" w:rsidP="00DB41A3">
      <w:pPr>
        <w:spacing w:after="120" w:line="360" w:lineRule="auto"/>
        <w:jc w:val="center"/>
        <w:rPr>
          <w:rFonts w:ascii="Lato Light" w:hAnsi="Lato Light" w:cs="Arial"/>
          <w:b/>
          <w:sz w:val="20"/>
          <w:szCs w:val="20"/>
        </w:rPr>
      </w:pPr>
    </w:p>
    <w:p w:rsidR="005B7A09" w:rsidRPr="00D61B6D" w:rsidRDefault="00D61B6D" w:rsidP="005B7A09">
      <w:pPr>
        <w:spacing w:after="24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D61B6D">
        <w:rPr>
          <w:rFonts w:ascii="Lato Light" w:hAnsi="Lato Light" w:cs="Arial"/>
          <w:b/>
          <w:sz w:val="20"/>
          <w:szCs w:val="20"/>
        </w:rPr>
        <w:t>UMOWA NR</w:t>
      </w:r>
      <w:r w:rsidR="00835912">
        <w:rPr>
          <w:rFonts w:ascii="Lato Light" w:hAnsi="Lato Light" w:cs="Arial"/>
          <w:b/>
          <w:sz w:val="20"/>
          <w:szCs w:val="20"/>
        </w:rPr>
        <w:t xml:space="preserve"> PPN/PPO/2018/1/</w:t>
      </w:r>
      <w:sdt>
        <w:sdtPr>
          <w:rPr>
            <w:rFonts w:ascii="Lato Light" w:hAnsi="Lato Light" w:cs="Arial"/>
            <w:b/>
            <w:sz w:val="20"/>
            <w:szCs w:val="20"/>
          </w:rPr>
          <w:id w:val="511489939"/>
          <w:placeholder>
            <w:docPart w:val="DefaultPlaceholder_-1854013440"/>
          </w:placeholder>
        </w:sdt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 numer wniosku</w:t>
          </w:r>
        </w:sdtContent>
      </w:sdt>
      <w:r w:rsidR="00835912">
        <w:rPr>
          <w:rFonts w:ascii="Lato Light" w:hAnsi="Lato Light" w:cs="Arial"/>
          <w:b/>
          <w:sz w:val="20"/>
          <w:szCs w:val="20"/>
        </w:rPr>
        <w:t>/U/…</w:t>
      </w:r>
    </w:p>
    <w:p w:rsidR="00D61B6D" w:rsidRPr="00D61B6D" w:rsidRDefault="00D61B6D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Zawarta w dniu …</w:t>
      </w:r>
      <w:r w:rsidR="00E03397">
        <w:rPr>
          <w:rFonts w:ascii="Lato Light" w:eastAsia="Calibri" w:hAnsi="Lato Light" w:cs="Arial"/>
          <w:sz w:val="20"/>
          <w:szCs w:val="20"/>
          <w:lang w:eastAsia="en-US"/>
        </w:rPr>
        <w:t>…</w:t>
      </w:r>
      <w:r w:rsidR="00C31129" w:rsidRPr="00C31129">
        <w:rPr>
          <w:rFonts w:ascii="Lato Light" w:hAnsi="Lato Light" w:cs="Arial"/>
          <w:sz w:val="20"/>
          <w:szCs w:val="20"/>
        </w:rPr>
        <w:t>…………………………</w:t>
      </w:r>
      <w:r w:rsidR="00E03397">
        <w:rPr>
          <w:rFonts w:ascii="Lato Light" w:eastAsia="Calibri" w:hAnsi="Lato Light" w:cs="Arial"/>
          <w:sz w:val="20"/>
          <w:szCs w:val="20"/>
          <w:lang w:eastAsia="en-US"/>
        </w:rPr>
        <w:t>….</w:t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 r. w Warszawie, zwana dalej „Umową”, pomiędzy:</w:t>
      </w:r>
    </w:p>
    <w:p w:rsidR="00D61B6D" w:rsidRPr="00D61B6D" w:rsidRDefault="00D61B6D" w:rsidP="00D61B6D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</w:rPr>
      </w:pPr>
      <w:r w:rsidRPr="00D61B6D">
        <w:rPr>
          <w:rFonts w:ascii="Lato Light" w:eastAsia="Calibri" w:hAnsi="Lato Light" w:cs="Arial"/>
          <w:b/>
          <w:sz w:val="20"/>
          <w:szCs w:val="20"/>
        </w:rPr>
        <w:t xml:space="preserve">Narodową Agencją Wymiany Akademickiej </w:t>
      </w:r>
      <w:r w:rsidRPr="00D61B6D">
        <w:rPr>
          <w:rFonts w:ascii="Lato Light" w:eastAsia="Calibri" w:hAnsi="Lato Light" w:cs="Arial"/>
          <w:b/>
          <w:spacing w:val="-4"/>
          <w:sz w:val="20"/>
          <w:szCs w:val="20"/>
        </w:rPr>
        <w:t>z siedzibą w Warszawie</w:t>
      </w:r>
      <w:r w:rsidRPr="00D61B6D">
        <w:rPr>
          <w:rFonts w:ascii="Lato Light" w:eastAsia="Calibri" w:hAnsi="Lato Light" w:cs="Arial"/>
          <w:spacing w:val="-4"/>
          <w:sz w:val="20"/>
          <w:szCs w:val="20"/>
        </w:rPr>
        <w:t>, adres: Polna 40, 00-635 Warszawa, NIP:</w:t>
      </w:r>
      <w:r w:rsidR="00177F2C">
        <w:rPr>
          <w:rFonts w:ascii="Lato Light" w:eastAsia="Calibri" w:hAnsi="Lato Light" w:cs="Arial"/>
          <w:spacing w:val="-4"/>
          <w:sz w:val="20"/>
          <w:szCs w:val="20"/>
        </w:rPr>
        <w:t> </w:t>
      </w:r>
      <w:r w:rsidRPr="00D61B6D">
        <w:rPr>
          <w:rFonts w:ascii="Lato Light" w:eastAsia="Calibri" w:hAnsi="Lato Light" w:cs="Arial"/>
          <w:spacing w:val="-4"/>
          <w:sz w:val="20"/>
          <w:szCs w:val="20"/>
        </w:rPr>
        <w:t xml:space="preserve">5272820369, REGON: 368205180, </w:t>
      </w:r>
      <w:r w:rsidRPr="00D61B6D">
        <w:rPr>
          <w:rFonts w:ascii="Lato Light" w:eastAsia="Calibri" w:hAnsi="Lato Light" w:cs="Arial"/>
          <w:sz w:val="20"/>
          <w:szCs w:val="20"/>
        </w:rPr>
        <w:t xml:space="preserve">zwaną dalej </w:t>
      </w:r>
      <w:r w:rsidRPr="00D61B6D">
        <w:rPr>
          <w:rFonts w:ascii="Lato Light" w:eastAsia="Calibri" w:hAnsi="Lato Light" w:cs="Arial"/>
          <w:b/>
          <w:sz w:val="20"/>
          <w:szCs w:val="20"/>
        </w:rPr>
        <w:t>„Agencją”</w:t>
      </w:r>
      <w:r w:rsidRPr="00D61B6D">
        <w:rPr>
          <w:rFonts w:ascii="Lato Light" w:eastAsia="Calibri" w:hAnsi="Lato Light" w:cs="Arial"/>
          <w:sz w:val="20"/>
          <w:szCs w:val="20"/>
        </w:rPr>
        <w:t>,</w:t>
      </w:r>
    </w:p>
    <w:p w:rsidR="00D61B6D" w:rsidRPr="00D61B6D" w:rsidRDefault="00D61B6D" w:rsidP="00D61B6D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</w:rPr>
      </w:pPr>
      <w:r w:rsidRPr="00D61B6D">
        <w:rPr>
          <w:rFonts w:ascii="Lato Light" w:eastAsia="Calibri" w:hAnsi="Lato Light" w:cs="Arial"/>
          <w:sz w:val="20"/>
          <w:szCs w:val="20"/>
        </w:rPr>
        <w:t>reprezentowaną przez:</w:t>
      </w:r>
    </w:p>
    <w:p w:rsidR="00D61B6D" w:rsidRPr="00D61B6D" w:rsidRDefault="00835912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</w:rPr>
      </w:pPr>
      <w:r>
        <w:rPr>
          <w:rFonts w:ascii="Lato Light" w:eastAsia="Calibri" w:hAnsi="Lato Light" w:cs="Arial"/>
          <w:sz w:val="20"/>
          <w:szCs w:val="20"/>
        </w:rPr>
        <w:t xml:space="preserve">Pana Łukasza Wojdygę – </w:t>
      </w:r>
      <w:r w:rsidR="00D61B6D" w:rsidRPr="00D61B6D">
        <w:rPr>
          <w:rFonts w:ascii="Lato Light" w:eastAsia="Calibri" w:hAnsi="Lato Light" w:cs="Arial"/>
          <w:sz w:val="20"/>
          <w:szCs w:val="20"/>
        </w:rPr>
        <w:t xml:space="preserve">Dyrektora, </w:t>
      </w:r>
    </w:p>
    <w:p w:rsidR="00D61B6D" w:rsidRPr="00D61B6D" w:rsidRDefault="00D61B6D" w:rsidP="00D61B6D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a</w:t>
      </w:r>
    </w:p>
    <w:p w:rsidR="00D61B6D" w:rsidRPr="00D61B6D" w:rsidRDefault="00BC13E7" w:rsidP="00D61B6D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1152250305"/>
          <w:placeholder>
            <w:docPart w:val="DefaultPlaceholder_-1854013440"/>
          </w:placeholder>
        </w:sdtPr>
        <w:sdtContent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</w:t>
          </w:r>
          <w:r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nazwę</w:t>
          </w:r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 xml:space="preserve"> instytucji</w:t>
          </w:r>
        </w:sdtContent>
      </w:sdt>
      <w:r w:rsidRPr="00BC13E7">
        <w:rPr>
          <w:rFonts w:ascii="Lato Light" w:eastAsia="Calibri" w:hAnsi="Lato Light" w:cs="Arial"/>
          <w:sz w:val="20"/>
          <w:szCs w:val="20"/>
          <w:lang w:eastAsia="en-US"/>
        </w:rPr>
        <w:t xml:space="preserve">, adres: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1362811007"/>
          <w:placeholder>
            <w:docPart w:val="DefaultPlaceholder_-1854013440"/>
          </w:placeholder>
        </w:sdtPr>
        <w:sdtContent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 adres</w:t>
          </w:r>
        </w:sdtContent>
      </w:sdt>
      <w:r w:rsidRPr="00BC13E7">
        <w:rPr>
          <w:rFonts w:ascii="Lato Light" w:eastAsia="Calibri" w:hAnsi="Lato Light" w:cs="Arial"/>
          <w:sz w:val="20"/>
          <w:szCs w:val="20"/>
          <w:lang w:eastAsia="en-US"/>
        </w:rPr>
        <w:t xml:space="preserve">, NIP: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723640072"/>
          <w:placeholder>
            <w:docPart w:val="DefaultPlaceholder_-1854013440"/>
          </w:placeholder>
        </w:sdtPr>
        <w:sdtContent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</w:t>
          </w:r>
          <w:r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NIP</w:t>
          </w:r>
        </w:sdtContent>
      </w:sdt>
      <w:r w:rsidRPr="00BC13E7">
        <w:rPr>
          <w:rFonts w:ascii="Lato Light" w:eastAsia="Calibri" w:hAnsi="Lato Light" w:cs="Arial"/>
          <w:sz w:val="20"/>
          <w:szCs w:val="20"/>
          <w:lang w:eastAsia="en-US"/>
        </w:rPr>
        <w:t xml:space="preserve">, REGON: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987360655"/>
          <w:placeholder>
            <w:docPart w:val="1AEEDF6BA90149738506EED84CB58925"/>
          </w:placeholder>
        </w:sdtPr>
        <w:sdtContent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 REGON</w:t>
          </w:r>
        </w:sdtContent>
      </w:sdt>
      <w:r w:rsidR="00D61B6D"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, zwaną/ym dalej </w:t>
      </w:r>
      <w:r w:rsidR="00D61B6D"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„Beneficjentem”</w:t>
      </w:r>
      <w:r w:rsidR="00D61B6D" w:rsidRPr="00D61B6D">
        <w:rPr>
          <w:rFonts w:ascii="Lato Light" w:eastAsia="Calibri" w:hAnsi="Lato Light" w:cs="Arial"/>
          <w:sz w:val="20"/>
          <w:szCs w:val="20"/>
          <w:lang w:eastAsia="en-US"/>
        </w:rPr>
        <w:t>,</w:t>
      </w:r>
    </w:p>
    <w:p w:rsidR="00D61B6D" w:rsidRPr="00D61B6D" w:rsidRDefault="00D61B6D" w:rsidP="00D61B6D">
      <w:pPr>
        <w:spacing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reprezentowaną/ym przez:</w:t>
      </w:r>
    </w:p>
    <w:p w:rsidR="00D61B6D" w:rsidRPr="00D61B6D" w:rsidRDefault="00BC13E7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sdt>
        <w:sdtPr>
          <w:rPr>
            <w:rFonts w:ascii="Lato Light" w:eastAsia="Calibri" w:hAnsi="Lato Light" w:cs="Arial"/>
            <w:color w:val="1F4E79" w:themeColor="accent1" w:themeShade="80"/>
            <w:sz w:val="20"/>
            <w:szCs w:val="20"/>
            <w:lang w:eastAsia="en-US"/>
          </w:rPr>
          <w:id w:val="-1178335362"/>
          <w:placeholder>
            <w:docPart w:val="4D20B43AE67A404D9C2926D0AAEB0306"/>
          </w:placeholder>
        </w:sdtPr>
        <w:sdtContent>
          <w:r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</w:t>
          </w:r>
          <w:r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imię i nazwisko/ - /funkcja/</w:t>
          </w:r>
        </w:sdtContent>
      </w:sdt>
    </w:p>
    <w:p w:rsidR="00D61B6D" w:rsidRPr="00D61B6D" w:rsidRDefault="00D61B6D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oraz</w:t>
      </w:r>
    </w:p>
    <w:p w:rsidR="00D61B6D" w:rsidRPr="00D61B6D" w:rsidRDefault="00D61B6D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Panem/Panią </w:t>
      </w:r>
      <w:sdt>
        <w:sdtPr>
          <w:rPr>
            <w:rFonts w:ascii="Lato Light" w:eastAsia="Calibri" w:hAnsi="Lato Light" w:cs="Arial"/>
            <w:color w:val="1F4E79" w:themeColor="accent1" w:themeShade="80"/>
            <w:sz w:val="20"/>
            <w:szCs w:val="20"/>
            <w:lang w:eastAsia="en-US"/>
          </w:rPr>
          <w:id w:val="1522817259"/>
          <w:placeholder>
            <w:docPart w:val="6D88023996DB4DB69D4BC2CFD02D94EE"/>
          </w:placeholder>
        </w:sdtPr>
        <w:sdtContent>
          <w:r w:rsidR="00BC13E7"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>/</w:t>
          </w:r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imię i nazwisko/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, adres: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360050861"/>
          <w:placeholder>
            <w:docPart w:val="9DC7E89C3EC84FBCAC6FACC1082461DD"/>
          </w:placeholder>
        </w:sdt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 adres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, nr PESEL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489862707"/>
          <w:placeholder>
            <w:docPart w:val="B264F2B12179459FBD556DF8CD23B14C"/>
          </w:placeholder>
        </w:sdt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</w:t>
          </w:r>
          <w:r w:rsidR="00BC13E7"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PESEL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>, legitymujący/a się dowodem osobistym</w:t>
      </w:r>
      <w:r w:rsidR="00BC13E7">
        <w:rPr>
          <w:rFonts w:ascii="Lato Light" w:eastAsia="Calibri" w:hAnsi="Lato Light" w:cs="Arial"/>
          <w:sz w:val="20"/>
          <w:szCs w:val="20"/>
          <w:lang w:eastAsia="en-US"/>
        </w:rPr>
        <w:t>/paszportem</w:t>
      </w:r>
      <w:r w:rsidR="00BC13E7">
        <w:rPr>
          <w:rStyle w:val="Odwoanieprzypisudolnego"/>
          <w:rFonts w:ascii="Lato Light" w:eastAsia="Calibri" w:hAnsi="Lato Light" w:cs="Arial"/>
          <w:sz w:val="20"/>
          <w:szCs w:val="20"/>
          <w:lang w:eastAsia="en-US"/>
        </w:rPr>
        <w:footnoteReference w:id="1"/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 nr </w:t>
      </w:r>
      <w:sdt>
        <w:sdtPr>
          <w:rPr>
            <w:rFonts w:ascii="Lato Light" w:eastAsia="Calibri" w:hAnsi="Lato Light" w:cs="Arial"/>
            <w:color w:val="1F4E79" w:themeColor="accent1" w:themeShade="80"/>
            <w:sz w:val="20"/>
            <w:szCs w:val="20"/>
            <w:lang w:eastAsia="en-US"/>
          </w:rPr>
          <w:id w:val="-1095621195"/>
          <w:placeholder>
            <w:docPart w:val="540262BDFE5A4ABE9271B354A076D4A9"/>
          </w:placeholder>
        </w:sdtPr>
        <w:sdtEndPr>
          <w:rPr>
            <w:color w:val="auto"/>
          </w:rPr>
        </w:sdtEnd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</w:t>
          </w:r>
          <w:r w:rsidR="00BC13E7"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nr dowodu/ paszportu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, wydanym przez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1850932186"/>
          <w:placeholder>
            <w:docPart w:val="BAC7498E89C04B68900D1F54D2D5B082"/>
          </w:placeholder>
        </w:sdt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</w:t>
          </w:r>
          <w:r w:rsidR="00BC13E7" w:rsidRPr="00F91643">
            <w:rPr>
              <w:rFonts w:ascii="Lato Light" w:eastAsia="Calibri" w:hAnsi="Lato Light" w:cs="Arial"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dane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 ważnym do dnia </w:t>
      </w:r>
      <w:sdt>
        <w:sdtPr>
          <w:rPr>
            <w:rFonts w:ascii="Lato Light" w:eastAsia="Calibri" w:hAnsi="Lato Light" w:cs="Arial"/>
            <w:sz w:val="20"/>
            <w:szCs w:val="20"/>
            <w:lang w:eastAsia="en-US"/>
          </w:rPr>
          <w:id w:val="-1740780742"/>
          <w:placeholder>
            <w:docPart w:val="A8CDCD191C6B43FDB3475C57853213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C13E7" w:rsidRPr="00F91643">
            <w:rPr>
              <w:rFonts w:ascii="Lato Light" w:hAnsi="Lato Light" w:cs="Arial"/>
              <w:color w:val="1F4E79" w:themeColor="accent1" w:themeShade="80"/>
              <w:sz w:val="20"/>
              <w:szCs w:val="20"/>
            </w:rPr>
            <w:t>wprowadź datę.</w:t>
          </w:r>
        </w:sdtContent>
      </w:sdt>
      <w:r w:rsidRPr="00D61B6D">
        <w:rPr>
          <w:rFonts w:ascii="Lato Light" w:eastAsia="Calibri" w:hAnsi="Lato Light" w:cs="Arial"/>
          <w:sz w:val="20"/>
          <w:szCs w:val="20"/>
          <w:lang w:eastAsia="en-US"/>
        </w:rPr>
        <w:t>, zwanym/ą dalej „</w:t>
      </w: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Powracającym Naukowcem</w:t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>”</w:t>
      </w:r>
    </w:p>
    <w:p w:rsidR="00D61B6D" w:rsidRPr="00D61B6D" w:rsidRDefault="00D61B6D" w:rsidP="00D61B6D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 xml:space="preserve">zwanymi dalej łącznie </w:t>
      </w: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„Stronami”</w:t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>,</w:t>
      </w:r>
    </w:p>
    <w:p w:rsidR="005B7A09" w:rsidRPr="005B7A09" w:rsidRDefault="00D61B6D" w:rsidP="005B7A09">
      <w:pPr>
        <w:spacing w:after="240" w:line="360" w:lineRule="auto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Strony zawierają Umowę o następującej treści: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Przedmiot Umowy</w:t>
      </w:r>
    </w:p>
    <w:p w:rsidR="00D61B6D" w:rsidRPr="00D61B6D" w:rsidRDefault="00D61B6D" w:rsidP="00D61B6D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Przedmiotem Umowy jest realizacja projektu przez Beneficjenta i Powracającego Naukowca (dalej „Projekt”) realizowanego w ramach programu „Polskie Powroty 2018” (dalej „Program”).</w:t>
      </w:r>
    </w:p>
    <w:p w:rsidR="00D61B6D" w:rsidRPr="00D61B6D" w:rsidRDefault="00D61B6D" w:rsidP="00D61B6D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Projekt jest realizowany zgodnie z wnioskiem Beneficjenta, o którym mowa w § 3 ust. 1 pkt 3 Umowy, na podstawie decyzji Dyrektora Agencji z dnia</w:t>
      </w:r>
      <w:r w:rsidR="00F91643">
        <w:rPr>
          <w:rFonts w:ascii="Lato Light" w:eastAsia="Calibri" w:hAnsi="Lato Light" w:cs="Arial"/>
          <w:lang w:eastAsia="en-US"/>
        </w:rPr>
        <w:t xml:space="preserve"> 15.11.2018 r.</w:t>
      </w:r>
      <w:r w:rsidR="00E51124" w:rsidRPr="00D61B6D">
        <w:rPr>
          <w:rFonts w:ascii="Lato Light" w:eastAsia="Calibri" w:hAnsi="Lato Light" w:cs="Arial"/>
          <w:lang w:eastAsia="en-US"/>
        </w:rPr>
        <w:t xml:space="preserve"> </w:t>
      </w:r>
      <w:r w:rsidRPr="00D61B6D">
        <w:rPr>
          <w:rFonts w:ascii="Lato Light" w:eastAsia="Calibri" w:hAnsi="Lato Light" w:cs="Arial"/>
          <w:lang w:eastAsia="en-US"/>
        </w:rPr>
        <w:t>o przyznaniu środków finansowych w</w:t>
      </w:r>
      <w:r w:rsidR="00E51124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ramach realizacji programu „Polskie powroty 2018” (dalej „Decyzja”).</w:t>
      </w:r>
    </w:p>
    <w:p w:rsidR="00D61B6D" w:rsidRPr="00D61B6D" w:rsidRDefault="00D61B6D" w:rsidP="00D61B6D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Dyrektor Agencji na realizację Projektu przyznał Beneficjentowi środki finansowe w wysokości </w:t>
      </w:r>
      <w:sdt>
        <w:sdtPr>
          <w:rPr>
            <w:rFonts w:ascii="Lato Light" w:eastAsia="Calibri" w:hAnsi="Lato Light" w:cs="Arial"/>
            <w:lang w:eastAsia="en-US"/>
          </w:rPr>
          <w:id w:val="2128282116"/>
          <w:placeholder>
            <w:docPart w:val="DefaultPlaceholder_-1854013440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wprowadź kwotę</w:t>
          </w:r>
        </w:sdtContent>
      </w:sdt>
      <w:r w:rsidRPr="00D61B6D">
        <w:rPr>
          <w:rFonts w:ascii="Lato Light" w:eastAsia="Calibri" w:hAnsi="Lato Light" w:cs="Arial"/>
          <w:lang w:eastAsia="en-US"/>
        </w:rPr>
        <w:t xml:space="preserve"> zł (słownie: </w:t>
      </w:r>
      <w:sdt>
        <w:sdtPr>
          <w:rPr>
            <w:rFonts w:ascii="Lato Light" w:eastAsia="Calibri" w:hAnsi="Lato Light" w:cs="Arial"/>
            <w:lang w:eastAsia="en-US"/>
          </w:rPr>
          <w:id w:val="69236472"/>
          <w:placeholder>
            <w:docPart w:val="DefaultPlaceholder_-1854013440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wprowadź kwotę</w:t>
          </w:r>
        </w:sdtContent>
      </w:sdt>
      <w:r w:rsidRPr="00D61B6D">
        <w:rPr>
          <w:rFonts w:ascii="Lato Light" w:eastAsia="Calibri" w:hAnsi="Lato Light" w:cs="Arial"/>
          <w:lang w:eastAsia="en-US"/>
        </w:rPr>
        <w:t xml:space="preserve"> złotych</w:t>
      </w:r>
      <w:r w:rsidR="00D54045" w:rsidRPr="00D54045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-929732998"/>
          <w:placeholder>
            <w:docPart w:val="A701CF36D7624E7DA55E4CDFB4335C8E"/>
          </w:placeholder>
        </w:sdtPr>
        <w:sdtContent>
          <w:r w:rsidR="00D54045" w:rsidRPr="00F91643">
            <w:rPr>
              <w:rFonts w:ascii="Lato Light" w:hAnsi="Lato Light" w:cs="Arial"/>
              <w:color w:val="1F4E79" w:themeColor="accent1" w:themeShade="80"/>
            </w:rPr>
            <w:t xml:space="preserve">wprowadź </w:t>
          </w:r>
          <w:r w:rsidR="00D54045" w:rsidRPr="00F91643">
            <w:rPr>
              <w:rFonts w:ascii="Lato Light" w:hAnsi="Lato Light" w:cs="Arial"/>
              <w:color w:val="1F4E79" w:themeColor="accent1" w:themeShade="80"/>
            </w:rPr>
            <w:t>gr</w:t>
          </w:r>
        </w:sdtContent>
      </w:sdt>
      <w:r w:rsidRPr="00D61B6D">
        <w:rPr>
          <w:rFonts w:ascii="Lato Light" w:eastAsia="Calibri" w:hAnsi="Lato Light" w:cs="Arial"/>
          <w:lang w:eastAsia="en-US"/>
        </w:rPr>
        <w:t xml:space="preserve">/100). </w:t>
      </w:r>
    </w:p>
    <w:p w:rsidR="00D61B6D" w:rsidRDefault="00D61B6D" w:rsidP="00D61B6D">
      <w:pPr>
        <w:pStyle w:val="Akapitzlist"/>
        <w:numPr>
          <w:ilvl w:val="0"/>
          <w:numId w:val="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Umowa określa warunki realizacji Projektu, zasady jego finansowania i rozliczania środków finansowych przyznanych na Projekt, a także wzajemne uprawnienia i zobowiązania Stron.</w:t>
      </w:r>
      <w:r w:rsidR="00C31129">
        <w:rPr>
          <w:rFonts w:ascii="Lato Light" w:eastAsia="Calibri" w:hAnsi="Lato Light" w:cs="Arial"/>
          <w:lang w:eastAsia="en-US"/>
        </w:rPr>
        <w:t xml:space="preserve"> 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§2</w:t>
      </w:r>
    </w:p>
    <w:p w:rsidR="00B014C9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Okres realizacji Projektu</w:t>
      </w:r>
    </w:p>
    <w:p w:rsidR="000C6022" w:rsidRDefault="00D61B6D" w:rsidP="004A310D">
      <w:pPr>
        <w:pStyle w:val="Akapitzlist"/>
        <w:numPr>
          <w:ilvl w:val="0"/>
          <w:numId w:val="29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4A310D">
        <w:rPr>
          <w:rFonts w:ascii="Lato Light" w:eastAsia="Calibri" w:hAnsi="Lato Light" w:cs="Arial"/>
          <w:lang w:eastAsia="en-US"/>
        </w:rPr>
        <w:t xml:space="preserve">Projekt będzie realizowany w terminie od dnia </w:t>
      </w:r>
      <w:sdt>
        <w:sdtPr>
          <w:rPr>
            <w:rFonts w:ascii="Lato Light" w:eastAsia="Calibri" w:hAnsi="Lato Light" w:cs="Arial"/>
            <w:lang w:eastAsia="en-US"/>
          </w:rPr>
          <w:id w:val="-1678731034"/>
          <w:placeholder>
            <w:docPart w:val="8CB18143360A4E679F48D3C6CE311A7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dat</w:t>
          </w:r>
          <w:r w:rsidR="00E51124" w:rsidRPr="00F91643">
            <w:rPr>
              <w:rFonts w:ascii="Lato Light" w:hAnsi="Lato Light" w:cs="Arial"/>
              <w:color w:val="1F4E79" w:themeColor="accent1" w:themeShade="80"/>
            </w:rPr>
            <w:t>a od</w:t>
          </w:r>
        </w:sdtContent>
      </w:sdt>
      <w:r w:rsidR="00E51124">
        <w:rPr>
          <w:rFonts w:ascii="Lato Light" w:eastAsia="Calibri" w:hAnsi="Lato Light" w:cs="Arial"/>
          <w:i/>
          <w:lang w:eastAsia="en-US"/>
        </w:rPr>
        <w:t xml:space="preserve"> </w:t>
      </w:r>
      <w:r w:rsidRPr="004A310D">
        <w:rPr>
          <w:rFonts w:ascii="Lato Light" w:eastAsia="Calibri" w:hAnsi="Lato Light" w:cs="Arial"/>
          <w:lang w:eastAsia="en-US"/>
        </w:rPr>
        <w:t xml:space="preserve"> do dnia </w:t>
      </w:r>
      <w:sdt>
        <w:sdtPr>
          <w:rPr>
            <w:rFonts w:ascii="Lato Light" w:eastAsia="Calibri" w:hAnsi="Lato Light" w:cs="Arial"/>
            <w:lang w:eastAsia="en-US"/>
          </w:rPr>
          <w:id w:val="-957016238"/>
          <w:placeholder>
            <w:docPart w:val="D6F5D210398E434AA4271B9F0A2FD9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dat</w:t>
          </w:r>
          <w:r w:rsidR="00E51124" w:rsidRPr="00F91643">
            <w:rPr>
              <w:rFonts w:ascii="Lato Light" w:hAnsi="Lato Light" w:cs="Arial"/>
              <w:color w:val="1F4E79" w:themeColor="accent1" w:themeShade="80"/>
            </w:rPr>
            <w:t>a do</w:t>
          </w:r>
        </w:sdtContent>
      </w:sdt>
      <w:r w:rsidR="00E51124">
        <w:rPr>
          <w:rFonts w:ascii="Lato Light" w:hAnsi="Lato Light" w:cs="Arial"/>
        </w:rPr>
        <w:t>.</w:t>
      </w:r>
    </w:p>
    <w:p w:rsidR="00D61B6D" w:rsidRPr="004A310D" w:rsidRDefault="007819AE" w:rsidP="004A310D">
      <w:pPr>
        <w:pStyle w:val="Akapitzlist"/>
        <w:numPr>
          <w:ilvl w:val="0"/>
          <w:numId w:val="29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4A310D">
        <w:rPr>
          <w:rFonts w:ascii="Lato Light" w:eastAsia="Calibri" w:hAnsi="Lato Light" w:cs="Arial"/>
          <w:lang w:eastAsia="en-US"/>
        </w:rPr>
        <w:t xml:space="preserve">Początkowa data kwalifikowalności wydatków </w:t>
      </w:r>
      <w:sdt>
        <w:sdtPr>
          <w:rPr>
            <w:rFonts w:ascii="Lato Light" w:eastAsia="Calibri" w:hAnsi="Lato Light" w:cs="Arial"/>
            <w:lang w:eastAsia="en-US"/>
          </w:rPr>
          <w:id w:val="-1258594838"/>
          <w:placeholder>
            <w:docPart w:val="90FFFCB0CE6F4506830C87C9BE4122B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data od</w:t>
          </w:r>
        </w:sdtContent>
      </w:sdt>
      <w:r w:rsidRPr="004A310D">
        <w:rPr>
          <w:rFonts w:ascii="Lato Light" w:eastAsia="Calibri" w:hAnsi="Lato Light" w:cs="Arial"/>
          <w:i/>
          <w:lang w:eastAsia="en-US"/>
        </w:rPr>
        <w:t>,</w:t>
      </w:r>
      <w:r w:rsidRPr="004A310D">
        <w:rPr>
          <w:rFonts w:ascii="Lato Light" w:eastAsia="Calibri" w:hAnsi="Lato Light" w:cs="Arial"/>
          <w:lang w:eastAsia="en-US"/>
        </w:rPr>
        <w:t xml:space="preserve"> k</w:t>
      </w:r>
      <w:r w:rsidR="00D61B6D" w:rsidRPr="004A310D">
        <w:rPr>
          <w:rFonts w:ascii="Lato Light" w:eastAsia="Calibri" w:hAnsi="Lato Light" w:cs="Arial"/>
          <w:lang w:eastAsia="en-US"/>
        </w:rPr>
        <w:t>ońcowa data kwalifikowalności</w:t>
      </w:r>
      <w:r w:rsidRPr="004A310D">
        <w:rPr>
          <w:rFonts w:ascii="Lato Light" w:eastAsia="Calibri" w:hAnsi="Lato Light" w:cs="Arial"/>
          <w:lang w:eastAsia="en-US"/>
        </w:rPr>
        <w:t xml:space="preserve"> </w:t>
      </w:r>
      <w:sdt>
        <w:sdtPr>
          <w:rPr>
            <w:rFonts w:ascii="Lato Light" w:eastAsia="Calibri" w:hAnsi="Lato Light" w:cs="Arial"/>
            <w:lang w:eastAsia="en-US"/>
          </w:rPr>
          <w:id w:val="798266396"/>
          <w:placeholder>
            <w:docPart w:val="42848F68C5C9457AB3AEE08E158C304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data do</w:t>
          </w:r>
        </w:sdtContent>
      </w:sdt>
      <w:r w:rsidR="00B014C9" w:rsidRPr="004A310D">
        <w:rPr>
          <w:rFonts w:ascii="Lato Light" w:eastAsia="Calibri" w:hAnsi="Lato Light" w:cs="Arial"/>
          <w:i/>
          <w:lang w:eastAsia="en-US"/>
        </w:rPr>
        <w:t>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§3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Warunki realizacji Umowy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i Powracający Naukowiec zobowiązują się do realizacji Umowy w oparciu o: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powszechnie obowiązujące przepisy prawa,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postanowienia Umowy,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wniosek Beneficjenta złożony w procedurze naboru do Progr</w:t>
      </w:r>
      <w:r w:rsidR="005B41EC">
        <w:rPr>
          <w:rFonts w:ascii="Lato Light" w:eastAsia="Calibri" w:hAnsi="Lato Light" w:cs="Arial"/>
          <w:lang w:eastAsia="en-US"/>
        </w:rPr>
        <w:t>amu, zwany dalej „Wnioskiem”, w </w:t>
      </w:r>
      <w:r w:rsidRPr="00D61B6D">
        <w:rPr>
          <w:rFonts w:ascii="Lato Light" w:eastAsia="Calibri" w:hAnsi="Lato Light" w:cs="Arial"/>
          <w:lang w:eastAsia="en-US"/>
        </w:rPr>
        <w:t>szczególności zawarte w nim rezultaty do osiągnięcia i przewi</w:t>
      </w:r>
      <w:r w:rsidR="005B41EC">
        <w:rPr>
          <w:rFonts w:ascii="Lato Light" w:eastAsia="Calibri" w:hAnsi="Lato Light" w:cs="Arial"/>
          <w:lang w:eastAsia="en-US"/>
        </w:rPr>
        <w:t>dziane do wykonania działania i </w:t>
      </w:r>
      <w:r w:rsidRPr="00D61B6D">
        <w:rPr>
          <w:rFonts w:ascii="Lato Light" w:eastAsia="Calibri" w:hAnsi="Lato Light" w:cs="Arial"/>
          <w:lang w:eastAsia="en-US"/>
        </w:rPr>
        <w:t>aktywności, a także budżet i harmonogram Projektu,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regulamin Programu obowiązujący na dzień zawarcia Umowy, tj. dokument z dnia </w:t>
      </w:r>
      <w:r w:rsidR="005B41EC">
        <w:rPr>
          <w:rFonts w:ascii="Lato Light" w:eastAsia="Calibri" w:hAnsi="Lato Light" w:cs="Arial"/>
          <w:lang w:eastAsia="en-US"/>
        </w:rPr>
        <w:t>7 marca 2018</w:t>
      </w:r>
      <w:r w:rsidRPr="00D61B6D">
        <w:rPr>
          <w:rFonts w:ascii="Lato Light" w:eastAsia="Calibri" w:hAnsi="Lato Light" w:cs="Arial"/>
          <w:lang w:eastAsia="en-US"/>
        </w:rPr>
        <w:t xml:space="preserve"> r., zwany dalej „Regulaminem”,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wewnętrzne przepisy obowiązujące u Beneficjenta, o ile nie są sprzeczne z powszechnie obowiązującymi przepisami prawa oraz dokumentami wymienionymi w pkt. 2 – 4 powyżej.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Oświadczenia złożone w ramach procedury naboru do Programu są wiążące w okresie obowiązywania Umowy.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i Powracający Naukowiec zobowiązują się do zawarcia umowy o pracę zgodn</w:t>
      </w:r>
      <w:r w:rsidR="005B41EC">
        <w:rPr>
          <w:rFonts w:ascii="Lato Light" w:eastAsia="Calibri" w:hAnsi="Lato Light" w:cs="Arial"/>
          <w:lang w:eastAsia="en-US"/>
        </w:rPr>
        <w:t>ie z wymogami określonymi w pkt</w:t>
      </w:r>
      <w:r w:rsidRPr="00D61B6D">
        <w:rPr>
          <w:rFonts w:ascii="Lato Light" w:eastAsia="Calibri" w:hAnsi="Lato Light" w:cs="Arial"/>
          <w:lang w:eastAsia="en-US"/>
        </w:rPr>
        <w:t xml:space="preserve"> 2 ppkt 2.5 lit. a Regulaminu.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nie ponosi odpowiedzialności za ewentualne, powstałe w związku z realizacją Umowy, szkody poniesione przez Beneficjenta, Powracającego Naukowca lub osoby trzecie.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sprawuje nadzór nad realizacją Projektu i prawidłowością wydatkowania przyznanych środków finansowych.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jest odpowiedzialny wobec Agencji za wykonanie Umowy,</w:t>
      </w:r>
      <w:r w:rsidR="00DE7D86">
        <w:rPr>
          <w:rFonts w:ascii="Lato Light" w:eastAsia="Calibri" w:hAnsi="Lato Light" w:cs="Arial"/>
          <w:lang w:eastAsia="en-US"/>
        </w:rPr>
        <w:t xml:space="preserve"> w szczególności za działania i </w:t>
      </w:r>
      <w:r w:rsidRPr="00D61B6D">
        <w:rPr>
          <w:rFonts w:ascii="Lato Light" w:eastAsia="Calibri" w:hAnsi="Lato Light" w:cs="Arial"/>
          <w:lang w:eastAsia="en-US"/>
        </w:rPr>
        <w:t>zaniechania Powracającego Naukowca.</w:t>
      </w:r>
    </w:p>
    <w:p w:rsidR="00D61B6D" w:rsidRPr="00D61B6D" w:rsidRDefault="00D61B6D" w:rsidP="00D61B6D">
      <w:pPr>
        <w:pStyle w:val="Akapitzlist"/>
        <w:numPr>
          <w:ilvl w:val="0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Środkami finansowymi przyznanymi na realizację Projektu dysponuje Beneficjent, z zastrzeżeniem że: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zakresie środków przeznaczonych na koszty adaptacji i organizacji miejsca pracy, Beneficjent zobowiązany jest uzgadniać sposób wydatkowania tych środków z Powracającym Naukowcem,</w:t>
      </w:r>
    </w:p>
    <w:p w:rsidR="00D61B6D" w:rsidRPr="00D61B6D" w:rsidRDefault="00D61B6D" w:rsidP="00D61B6D">
      <w:pPr>
        <w:pStyle w:val="Akapitzlist"/>
        <w:numPr>
          <w:ilvl w:val="1"/>
          <w:numId w:val="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decyzję o kwotach wynagrodzeń członków grupy projektowej, o której mowa w §5 ust. 2 pkt 1 Umowy, podejmuje Powracający Naukowiec.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§4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Obowiązki Agencji</w:t>
      </w:r>
    </w:p>
    <w:p w:rsidR="00D61B6D" w:rsidRPr="00D61B6D" w:rsidRDefault="00D61B6D" w:rsidP="00D61B6D">
      <w:pPr>
        <w:spacing w:line="360" w:lineRule="auto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W ramach realizacji Umowy, Agencja zobowiązuje się do:</w:t>
      </w:r>
    </w:p>
    <w:p w:rsidR="00D61B6D" w:rsidRPr="00D61B6D" w:rsidRDefault="00D61B6D" w:rsidP="00D61B6D">
      <w:pPr>
        <w:pStyle w:val="Akapitzlist"/>
        <w:numPr>
          <w:ilvl w:val="0"/>
          <w:numId w:val="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sprawowania nadzoru nad wykonaniem Umowy i prawidłowością rozliczenia środków finansowych przez Beneficjenta i Powracającego Naukowca z uwzględnieniem §3 ust. 7 Umowy,</w:t>
      </w:r>
    </w:p>
    <w:p w:rsidR="00D61B6D" w:rsidRPr="00D61B6D" w:rsidRDefault="00D61B6D" w:rsidP="00D61B6D">
      <w:pPr>
        <w:pStyle w:val="Akapitzlist"/>
        <w:numPr>
          <w:ilvl w:val="0"/>
          <w:numId w:val="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wypłaty przyznanych środków finansowych na podstawie Umowy na rachunek ba</w:t>
      </w:r>
      <w:r w:rsidR="005B7A09">
        <w:rPr>
          <w:rFonts w:ascii="Lato Light" w:eastAsia="Calibri" w:hAnsi="Lato Light" w:cs="Arial"/>
          <w:lang w:eastAsia="en-US"/>
        </w:rPr>
        <w:t>nkowy Beneficjenta wskazany w §</w:t>
      </w:r>
      <w:r w:rsidRPr="00D61B6D">
        <w:rPr>
          <w:rFonts w:ascii="Lato Light" w:eastAsia="Calibri" w:hAnsi="Lato Light" w:cs="Arial"/>
          <w:lang w:eastAsia="en-US"/>
        </w:rPr>
        <w:t>6 ust. 1 Umowy</w:t>
      </w:r>
      <w:r w:rsidR="005B7A09">
        <w:rPr>
          <w:rFonts w:ascii="Lato Light" w:eastAsia="Calibri" w:hAnsi="Lato Light" w:cs="Arial"/>
          <w:lang w:eastAsia="en-US"/>
        </w:rPr>
        <w:t xml:space="preserve">, z zastrzeżeniem §6 </w:t>
      </w:r>
      <w:r w:rsidRPr="00D61B6D">
        <w:rPr>
          <w:rFonts w:ascii="Lato Light" w:eastAsia="Calibri" w:hAnsi="Lato Light" w:cs="Arial"/>
          <w:lang w:eastAsia="en-US"/>
        </w:rPr>
        <w:t>ust. 5 Umowy.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§5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Obowiązki Beneficjenta i Powracającego Naukowca</w:t>
      </w:r>
    </w:p>
    <w:p w:rsidR="00D61B6D" w:rsidRPr="00D61B6D" w:rsidRDefault="00D61B6D" w:rsidP="00D61B6D">
      <w:pPr>
        <w:pStyle w:val="Akapitzlist"/>
        <w:numPr>
          <w:ilvl w:val="0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ramach realizacji Umowy, Beneficjent zobowiązuje się w szczególności do: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stworzenia grupie projekto</w:t>
      </w:r>
      <w:r w:rsidR="00CF7432">
        <w:rPr>
          <w:rFonts w:ascii="Lato Light" w:eastAsia="Calibri" w:hAnsi="Lato Light" w:cs="Arial"/>
          <w:lang w:eastAsia="en-US"/>
        </w:rPr>
        <w:t>wej, o której mowa w ust. 2 pkt</w:t>
      </w:r>
      <w:r w:rsidRPr="00D61B6D">
        <w:rPr>
          <w:rFonts w:ascii="Lato Light" w:eastAsia="Calibri" w:hAnsi="Lato Light" w:cs="Arial"/>
          <w:lang w:eastAsia="en-US"/>
        </w:rPr>
        <w:t xml:space="preserve"> 1, warunków do realizacji badań,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tym zapewnienia przestrzeni biurowej/laboratoryjnej oraz aparatury naukowo-badawczej, a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także dostępu do infrastruktury umożliwiającej prowadzenie badań oraz zajęć dydaktycznych przez członków grupy projektowej lub Powracającego Naukowca,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zapewnienia obsługi administracyjno-finansowej działań prowadz</w:t>
      </w:r>
      <w:r w:rsidR="00CF7432">
        <w:rPr>
          <w:rFonts w:ascii="Lato Light" w:eastAsia="Calibri" w:hAnsi="Lato Light" w:cs="Arial"/>
          <w:lang w:eastAsia="en-US"/>
        </w:rPr>
        <w:t>onych przez grupę projektową, o </w:t>
      </w:r>
      <w:r w:rsidRPr="00D61B6D">
        <w:rPr>
          <w:rFonts w:ascii="Lato Light" w:eastAsia="Calibri" w:hAnsi="Lato Light" w:cs="Arial"/>
          <w:lang w:eastAsia="en-US"/>
        </w:rPr>
        <w:t>której mowa w ust. 2 pkt 1, w tym w szczególności spraw związanych z przyjazdem Powracającego Naukowca oraz stworzeniem przez niego grupy projektowej,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wsparcia Powracającego Naukowca i grupy projektowej, o której mowa w ust. 2 pkt 1,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ubieganiu się w ramach konkursów krajowych i międzynarodowych, o środki finansowe na realizację badań naukowych bądź prac rozwojowych,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wsparcia Powracającego Naukowca i grupy projektowej, </w:t>
      </w:r>
      <w:r w:rsidR="00CF7432">
        <w:rPr>
          <w:rFonts w:ascii="Lato Light" w:eastAsia="Calibri" w:hAnsi="Lato Light" w:cs="Arial"/>
          <w:lang w:eastAsia="en-US"/>
        </w:rPr>
        <w:t>o której mowa w ust. 2 pkt 1, w </w:t>
      </w:r>
      <w:r w:rsidRPr="00D61B6D">
        <w:rPr>
          <w:rFonts w:ascii="Lato Light" w:eastAsia="Calibri" w:hAnsi="Lato Light" w:cs="Arial"/>
          <w:lang w:eastAsia="en-US"/>
        </w:rPr>
        <w:t>działaniach zmierzających do uzyskania wszelkich wymaganych zgód, opinii, zezwoleń lub innych dokumentów niezbędnych do realizacji planowanych działań w ramach Projektu.</w:t>
      </w:r>
    </w:p>
    <w:p w:rsidR="00D61B6D" w:rsidRPr="00D61B6D" w:rsidRDefault="00D61B6D" w:rsidP="00D61B6D">
      <w:pPr>
        <w:pStyle w:val="Akapitzlist"/>
        <w:numPr>
          <w:ilvl w:val="0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ramach realizacji Umowy Powracający Naukowiec zobowiązuje się w szczególności do: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stworzenia własnej grupy projektowej, o której mowa we Wniosku, w terminie 6 miesięcy od dnia rozpoczęcia realizacji Projektu, chyba że Wniosek nie przewiduje takiego zobowiązania z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uwagi na rodzaj lub zakres prowadzonych badań,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aplikowania do instytucji finansujących badania,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przesłania do Agencji listy publikacji związanych z realizowanym projektem w terminie 12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miesięcy, a następnie 24 miesięcy od dnia zakończenia realizacji Projektu, niezależnie od obowiązku przewidzianego w tym zakresie we wzorze Raportu Końcowego,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spełnienia innych wymogów zawartych w Regulaminie oraz zobowiązań przewidzianych we Wniosku.</w:t>
      </w:r>
    </w:p>
    <w:p w:rsidR="00D61B6D" w:rsidRPr="00D61B6D" w:rsidRDefault="00D61B6D" w:rsidP="00D61B6D">
      <w:pPr>
        <w:pStyle w:val="Akapitzlist"/>
        <w:numPr>
          <w:ilvl w:val="0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ramach realizacji Umowy Beneficjent i Powracający Naukowiec zobowiązują się ponadto do: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prawidłowego wykonania Projektu, w tym wszystkich zadań przewidzianych we Wniosku,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wydatkowania przyznanych środków finansowych zgodnie z budżetem stanowiącym integralną część Wniosku,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rozliczenia się z otrzymanych środków finansowych zgodnie z Umową,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składania Raportów, zgodnie </w:t>
      </w:r>
      <w:r w:rsidR="005B7A09">
        <w:rPr>
          <w:rFonts w:ascii="Lato Light" w:eastAsia="Calibri" w:hAnsi="Lato Light" w:cs="Arial"/>
          <w:lang w:eastAsia="en-US"/>
        </w:rPr>
        <w:t>z §</w:t>
      </w:r>
      <w:r w:rsidRPr="00D61B6D">
        <w:rPr>
          <w:rFonts w:ascii="Lato Light" w:eastAsia="Calibri" w:hAnsi="Lato Light" w:cs="Arial"/>
          <w:lang w:eastAsia="en-US"/>
        </w:rPr>
        <w:t>8 Umowy,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udziału w ewaluacji Programu, zgodnie </w:t>
      </w:r>
      <w:r w:rsidR="005B7A09">
        <w:rPr>
          <w:rFonts w:ascii="Lato Light" w:eastAsia="Calibri" w:hAnsi="Lato Light" w:cs="Arial"/>
          <w:lang w:eastAsia="en-US"/>
        </w:rPr>
        <w:t>z §</w:t>
      </w:r>
      <w:r w:rsidRPr="00D61B6D">
        <w:rPr>
          <w:rFonts w:ascii="Lato Light" w:eastAsia="Calibri" w:hAnsi="Lato Light" w:cs="Arial"/>
          <w:lang w:eastAsia="en-US"/>
        </w:rPr>
        <w:t>15 Umowy,</w:t>
      </w:r>
    </w:p>
    <w:p w:rsidR="00D61B6D" w:rsidRPr="00D61B6D" w:rsidRDefault="00D61B6D" w:rsidP="00D61B6D">
      <w:pPr>
        <w:pStyle w:val="Akapitzlist"/>
        <w:numPr>
          <w:ilvl w:val="1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spełnienia innych wymogów określonych w Umowie.</w:t>
      </w:r>
    </w:p>
    <w:p w:rsidR="00C15B8F" w:rsidRPr="00D61B6D" w:rsidRDefault="00C15B8F" w:rsidP="00C15B8F">
      <w:pPr>
        <w:pStyle w:val="Akapitzlist"/>
        <w:numPr>
          <w:ilvl w:val="0"/>
          <w:numId w:val="27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ramach realizacji Umowy Powracający Naukowiec</w:t>
      </w:r>
      <w:r>
        <w:rPr>
          <w:rFonts w:ascii="Lato Light" w:eastAsia="Calibri" w:hAnsi="Lato Light" w:cs="Arial"/>
          <w:lang w:eastAsia="en-US"/>
        </w:rPr>
        <w:t xml:space="preserve"> może być zatrudniony przez okres nie dłuższy niż 12 miesięcy od rozpoczęcia realizacji projektu, na nie więcej niż ½ etatu w zagranicznej instytucji, z którą był związany przed powrotem do Polski.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§6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Zasady finansowania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 xml:space="preserve">Przyznane środki finansowe będą przykazywane Beneficjentowi przez Agencję na następujący rachunek bankowy Beneficjenta numer </w:t>
      </w:r>
      <w:sdt>
        <w:sdtPr>
          <w:rPr>
            <w:rFonts w:ascii="Lato Light" w:hAnsi="Lato Light" w:cs="Arial"/>
            <w:lang w:eastAsia="en-US"/>
          </w:rPr>
          <w:id w:val="-1820725147"/>
          <w:placeholder>
            <w:docPart w:val="DefaultPlaceholder_-1854013440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wprowadź numer rachunku bankowego</w:t>
          </w:r>
        </w:sdtContent>
      </w:sdt>
      <w:r w:rsidRPr="00D61B6D">
        <w:rPr>
          <w:rFonts w:ascii="Lato Light" w:hAnsi="Lato Light" w:cs="Arial"/>
          <w:lang w:eastAsia="en-US"/>
        </w:rPr>
        <w:t xml:space="preserve"> w banku </w:t>
      </w:r>
      <w:sdt>
        <w:sdtPr>
          <w:rPr>
            <w:rFonts w:ascii="Lato Light" w:hAnsi="Lato Light" w:cs="Arial"/>
            <w:lang w:eastAsia="en-US"/>
          </w:rPr>
          <w:id w:val="-332538708"/>
          <w:placeholder>
            <w:docPart w:val="082EAF527A574A00B3B058502CDFEF94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 xml:space="preserve">wprowadź </w:t>
          </w:r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nazwę banku</w:t>
          </w:r>
        </w:sdtContent>
      </w:sdt>
      <w:r w:rsidRPr="00D61B6D">
        <w:rPr>
          <w:rFonts w:ascii="Lato Light" w:hAnsi="Lato Light" w:cs="Arial"/>
          <w:lang w:eastAsia="en-US"/>
        </w:rPr>
        <w:t xml:space="preserve">, SWIFT: </w:t>
      </w:r>
      <w:sdt>
        <w:sdtPr>
          <w:rPr>
            <w:rFonts w:ascii="Lato Light" w:hAnsi="Lato Light" w:cs="Arial"/>
            <w:lang w:eastAsia="en-US"/>
          </w:rPr>
          <w:id w:val="466639221"/>
          <w:placeholder>
            <w:docPart w:val="5C2342CF804F475A8854FD95F72962CF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 xml:space="preserve">wprowadź numer </w:t>
          </w:r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SWIFT</w:t>
          </w:r>
        </w:sdtContent>
      </w:sdt>
      <w:r w:rsidRPr="00D61B6D">
        <w:rPr>
          <w:rFonts w:ascii="Lato Light" w:hAnsi="Lato Light" w:cs="Arial"/>
          <w:lang w:eastAsia="en-US"/>
        </w:rPr>
        <w:t>, zgodnie z harmonogramem płatności stanowiącym część Wniosku, z</w:t>
      </w:r>
      <w:r w:rsidR="00177F2C">
        <w:rPr>
          <w:rFonts w:ascii="Lato Light" w:hAnsi="Lato Light" w:cs="Arial"/>
          <w:lang w:eastAsia="en-US"/>
        </w:rPr>
        <w:t> </w:t>
      </w:r>
      <w:r w:rsidRPr="00D61B6D">
        <w:rPr>
          <w:rFonts w:ascii="Lato Light" w:hAnsi="Lato Light" w:cs="Arial"/>
          <w:lang w:eastAsia="en-US"/>
        </w:rPr>
        <w:t>zastr</w:t>
      </w:r>
      <w:r w:rsidR="00E2349F">
        <w:rPr>
          <w:rFonts w:ascii="Lato Light" w:hAnsi="Lato Light" w:cs="Arial"/>
          <w:lang w:eastAsia="en-US"/>
        </w:rPr>
        <w:t>zeżeniem postanowień pkt 6 ppkt</w:t>
      </w:r>
      <w:r w:rsidRPr="00D61B6D">
        <w:rPr>
          <w:rFonts w:ascii="Lato Light" w:hAnsi="Lato Light" w:cs="Arial"/>
          <w:lang w:eastAsia="en-US"/>
        </w:rPr>
        <w:t xml:space="preserve"> 6.5 Regulaminu. Strony ustalają, że pierwsza płatność w</w:t>
      </w:r>
      <w:r w:rsidR="00177F2C">
        <w:rPr>
          <w:rFonts w:ascii="Lato Light" w:hAnsi="Lato Light" w:cs="Arial"/>
          <w:lang w:eastAsia="en-US"/>
        </w:rPr>
        <w:t> </w:t>
      </w:r>
      <w:r w:rsidRPr="00D61B6D">
        <w:rPr>
          <w:rFonts w:ascii="Lato Light" w:hAnsi="Lato Light" w:cs="Arial"/>
          <w:lang w:eastAsia="en-US"/>
        </w:rPr>
        <w:t xml:space="preserve">wysokości </w:t>
      </w:r>
      <w:sdt>
        <w:sdtPr>
          <w:rPr>
            <w:rFonts w:ascii="Lato Light" w:hAnsi="Lato Light" w:cs="Arial"/>
            <w:lang w:eastAsia="en-US"/>
          </w:rPr>
          <w:id w:val="1956753778"/>
          <w:placeholder>
            <w:docPart w:val="7EE128368E784BD2A1A43ECB472C2A8C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 xml:space="preserve">wprowadź </w:t>
          </w:r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kwotę</w:t>
          </w:r>
        </w:sdtContent>
      </w:sdt>
      <w:r w:rsidRPr="00D61B6D">
        <w:rPr>
          <w:rFonts w:ascii="Lato Light" w:hAnsi="Lato Light" w:cs="Arial"/>
          <w:lang w:eastAsia="en-US"/>
        </w:rPr>
        <w:t xml:space="preserve"> złotych (słownie: </w:t>
      </w:r>
      <w:sdt>
        <w:sdtPr>
          <w:rPr>
            <w:rFonts w:ascii="Lato Light" w:hAnsi="Lato Light" w:cs="Arial"/>
            <w:lang w:eastAsia="en-US"/>
          </w:rPr>
          <w:id w:val="2077542761"/>
          <w:placeholder>
            <w:docPart w:val="51A0A40CDE5E44FDAD0F9708BEF1EBB9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wprowadź kwotę</w:t>
          </w:r>
        </w:sdtContent>
      </w:sdt>
      <w:r w:rsidR="00E51124">
        <w:rPr>
          <w:rFonts w:ascii="Lato Light" w:hAnsi="Lato Light" w:cs="Arial"/>
          <w:lang w:eastAsia="en-US"/>
        </w:rPr>
        <w:t xml:space="preserve"> </w:t>
      </w:r>
      <w:r w:rsidRPr="00D61B6D">
        <w:rPr>
          <w:rFonts w:ascii="Lato Light" w:hAnsi="Lato Light" w:cs="Arial"/>
          <w:lang w:eastAsia="en-US"/>
        </w:rPr>
        <w:t xml:space="preserve">złotych </w:t>
      </w:r>
      <w:sdt>
        <w:sdtPr>
          <w:rPr>
            <w:rFonts w:ascii="Lato Light" w:hAnsi="Lato Light" w:cs="Arial"/>
            <w:color w:val="1F4E79" w:themeColor="accent1" w:themeShade="80"/>
            <w:lang w:eastAsia="en-US"/>
          </w:rPr>
          <w:id w:val="1410738313"/>
          <w:placeholder>
            <w:docPart w:val="4BB2A6F8905A41AF9800D4A67C8CC290"/>
          </w:placeholder>
        </w:sdtPr>
        <w:sdtContent>
          <w:r w:rsidR="002D6569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 xml:space="preserve">wprowadź </w:t>
          </w:r>
          <w:r w:rsidR="002D6569" w:rsidRPr="00F91643">
            <w:rPr>
              <w:rFonts w:ascii="Lato Light" w:hAnsi="Lato Light" w:cs="Arial"/>
              <w:color w:val="1F4E79" w:themeColor="accent1" w:themeShade="80"/>
              <w:lang w:eastAsia="en-US"/>
            </w:rPr>
            <w:t>gr</w:t>
          </w:r>
        </w:sdtContent>
      </w:sdt>
      <w:r w:rsidRPr="00D61B6D">
        <w:rPr>
          <w:rFonts w:ascii="Lato Light" w:hAnsi="Lato Light" w:cs="Arial"/>
          <w:lang w:eastAsia="en-US"/>
        </w:rPr>
        <w:t>/100) brutto, stanowiąca 20% przyznanych środków finansowych, o których mowa w §1 ust. 3 Umowy, zostanie przekazana w terminie do 30 dni od dnia podpisania Umowy.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Beneficjent jest zobowiązany prowadzić dla środków finansowych otrzymanych na podstawie Umowy wyodrębniony rachunek bankowy i prowadzić odrębną ewidencję finansowo-księgową.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Suma odsetek bankowych, uzyskanych przez Beneficjenta, od środków finansowych przekazanych przez Agencję podlega zwrotowi najpóźniej w terminie do 31 grudnia każdego roku na rachunek bankowy wskazany przez Agencję, o ile przepisy odrębne nie stanowią inaczej. Za termin zwrotu odsetek przyjmuje się dzień uznania środków na rachunku Agencji.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Za dzień wypłaty środków finansowych uznaje się dzień obciążenia rachunku bankowego Agencji.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Wypłata środków następuje pod warunkiem otrzymania przez Agencję właściwej dotacji na realizację Programu i dostępności tych środków na rachunku bankowym Agencji. Agencja nie odpowiada za opóźnienia w przekazaniu jej środków finansowych przez Ministerstwo Nauk</w:t>
      </w:r>
      <w:r w:rsidR="00E2349F">
        <w:rPr>
          <w:rFonts w:ascii="Lato Light" w:hAnsi="Lato Light" w:cs="Arial"/>
          <w:lang w:eastAsia="en-US"/>
        </w:rPr>
        <w:t>i i Szkolnictwa Wyższego w </w:t>
      </w:r>
      <w:r w:rsidRPr="00D61B6D">
        <w:rPr>
          <w:rFonts w:ascii="Lato Light" w:hAnsi="Lato Light" w:cs="Arial"/>
          <w:lang w:eastAsia="en-US"/>
        </w:rPr>
        <w:t>ramach dotacji celowej.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Beneficjent zobowiązuje się wydatkować otrzymane środki finansowe zgodnie z budżetem Projektu stanowiącym część Wniosku.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Wypłata środków finansowych może zostać dokonana w następujący sposób:</w:t>
      </w:r>
    </w:p>
    <w:p w:rsidR="00D61B6D" w:rsidRPr="00D61B6D" w:rsidRDefault="00D61B6D" w:rsidP="00D61B6D">
      <w:pPr>
        <w:pStyle w:val="Akapitzlist"/>
        <w:numPr>
          <w:ilvl w:val="1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przypadku wystąpienia wzajemnych należności wynikają</w:t>
      </w:r>
      <w:r w:rsidR="00E2349F">
        <w:rPr>
          <w:rFonts w:ascii="Lato Light" w:eastAsia="Calibri" w:hAnsi="Lato Light" w:cs="Arial"/>
          <w:lang w:eastAsia="en-US"/>
        </w:rPr>
        <w:t>cych z Umowy pomiędzy Agencją a </w:t>
      </w:r>
      <w:r w:rsidRPr="00D61B6D">
        <w:rPr>
          <w:rFonts w:ascii="Lato Light" w:eastAsia="Calibri" w:hAnsi="Lato Light" w:cs="Arial"/>
          <w:lang w:eastAsia="en-US"/>
        </w:rPr>
        <w:t xml:space="preserve">Beneficjentem, Agencja będzie uprawniona do potrącenia </w:t>
      </w:r>
      <w:r w:rsidR="00E2349F">
        <w:rPr>
          <w:rFonts w:ascii="Lato Light" w:eastAsia="Calibri" w:hAnsi="Lato Light" w:cs="Arial"/>
          <w:lang w:eastAsia="en-US"/>
        </w:rPr>
        <w:t>przysługującej jej należności z </w:t>
      </w:r>
      <w:r w:rsidRPr="00D61B6D">
        <w:rPr>
          <w:rFonts w:ascii="Lato Light" w:eastAsia="Calibri" w:hAnsi="Lato Light" w:cs="Arial"/>
          <w:lang w:eastAsia="en-US"/>
        </w:rPr>
        <w:t>przyznanymi środkami finansowymi,</w:t>
      </w:r>
    </w:p>
    <w:p w:rsidR="00D61B6D" w:rsidRPr="00D61B6D" w:rsidRDefault="00D61B6D" w:rsidP="00D61B6D">
      <w:pPr>
        <w:pStyle w:val="Akapitzlist"/>
        <w:numPr>
          <w:ilvl w:val="1"/>
          <w:numId w:val="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pozostałych przypadkach płatność zostanie zrealizowana przez Agencję na rachunek bankowy wskazany przez Beneficjenta.</w:t>
      </w:r>
    </w:p>
    <w:p w:rsidR="00D61B6D" w:rsidRPr="00D61B6D" w:rsidRDefault="00D61B6D" w:rsidP="002D6569">
      <w:pPr>
        <w:spacing w:line="360" w:lineRule="auto"/>
        <w:ind w:left="360"/>
        <w:jc w:val="both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Strony uzgadniają, że kolejność realizacji płatności wg powyżej wymienionych form ustala się w</w:t>
      </w:r>
      <w:r w:rsidR="002D6569">
        <w:rPr>
          <w:rFonts w:ascii="Lato Light" w:eastAsia="Calibri" w:hAnsi="Lato Light" w:cs="Arial"/>
          <w:sz w:val="20"/>
          <w:szCs w:val="20"/>
          <w:lang w:eastAsia="en-US"/>
        </w:rPr>
        <w:t> </w:t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>następujący sposób: jako pierwsze potrącenie wzajemnych należności wymienione w pkt 1, a po niej płatność, o której mowa w pkt 2.</w:t>
      </w:r>
    </w:p>
    <w:p w:rsidR="00D61B6D" w:rsidRPr="00D61B6D" w:rsidRDefault="00D61B6D" w:rsidP="00D61B6D">
      <w:pPr>
        <w:pStyle w:val="Akapitzlist"/>
        <w:numPr>
          <w:ilvl w:val="0"/>
          <w:numId w:val="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hAnsi="Lato Light" w:cs="Arial"/>
          <w:lang w:eastAsia="en-US"/>
        </w:rPr>
        <w:t>Beneficjent zobowiązuje się informować Agencję na jej wezwanie i w t</w:t>
      </w:r>
      <w:r w:rsidR="00E2349F">
        <w:rPr>
          <w:rFonts w:ascii="Lato Light" w:hAnsi="Lato Light" w:cs="Arial"/>
          <w:lang w:eastAsia="en-US"/>
        </w:rPr>
        <w:t>erminie przez nią określonym, o </w:t>
      </w:r>
      <w:r w:rsidRPr="00D61B6D">
        <w:rPr>
          <w:rFonts w:ascii="Lato Light" w:hAnsi="Lato Light" w:cs="Arial"/>
          <w:lang w:eastAsia="en-US"/>
        </w:rPr>
        <w:t>kwocie środków finansowych pozostających na rachunku Beneficjenta, o którym mowa w ust. 2, na dzień 31 grudnia danego roku kalendarzowego. Środki przekazane Beneficjentowi i niewykorzystane w</w:t>
      </w:r>
      <w:r w:rsidR="00C15B8F">
        <w:rPr>
          <w:rFonts w:ascii="Lato Light" w:hAnsi="Lato Light" w:cs="Arial"/>
          <w:lang w:eastAsia="en-US"/>
        </w:rPr>
        <w:t> </w:t>
      </w:r>
      <w:r w:rsidRPr="00D61B6D">
        <w:rPr>
          <w:rFonts w:ascii="Lato Light" w:hAnsi="Lato Light" w:cs="Arial"/>
          <w:lang w:eastAsia="en-US"/>
        </w:rPr>
        <w:t>danym roku kalendarzowym mogą być wykorzystane w kolejnych latach realizacji Projektu.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§7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Koszty kwalifikowane</w:t>
      </w:r>
    </w:p>
    <w:p w:rsidR="00D61B6D" w:rsidRPr="00D61B6D" w:rsidRDefault="00D61B6D" w:rsidP="00D61B6D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Koszty poniesione przez Beneficjenta  będą uznane za kwalifikowalne tylko wtedy, gdy: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zostaną poniesione w okresie </w:t>
      </w:r>
      <w:r w:rsidR="00EE6FED">
        <w:rPr>
          <w:rFonts w:ascii="Lato Light" w:eastAsia="Calibri" w:hAnsi="Lato Light" w:cs="Arial"/>
          <w:lang w:eastAsia="en-US"/>
        </w:rPr>
        <w:t xml:space="preserve">kwalifikowalności </w:t>
      </w:r>
      <w:r w:rsidR="00B014C9">
        <w:rPr>
          <w:rFonts w:ascii="Lato Light" w:eastAsia="Calibri" w:hAnsi="Lato Light" w:cs="Arial"/>
          <w:lang w:eastAsia="en-US"/>
        </w:rPr>
        <w:t>wydatków</w:t>
      </w:r>
      <w:r w:rsidR="00EE6FED">
        <w:rPr>
          <w:rFonts w:ascii="Lato Light" w:eastAsia="Calibri" w:hAnsi="Lato Light" w:cs="Arial"/>
          <w:lang w:eastAsia="en-US"/>
        </w:rPr>
        <w:t xml:space="preserve"> </w:t>
      </w:r>
      <w:r w:rsidRPr="00D61B6D">
        <w:rPr>
          <w:rFonts w:ascii="Lato Light" w:eastAsia="Calibri" w:hAnsi="Lato Light" w:cs="Arial"/>
          <w:lang w:eastAsia="en-US"/>
        </w:rPr>
        <w:t>określonym w umowie o realizację i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finansowanie Projektu</w:t>
      </w:r>
      <w:r w:rsidR="00B014C9">
        <w:rPr>
          <w:rFonts w:ascii="Lato Light" w:eastAsia="Calibri" w:hAnsi="Lato Light" w:cs="Arial"/>
          <w:lang w:eastAsia="en-US"/>
        </w:rPr>
        <w:t>,</w:t>
      </w:r>
      <w:r w:rsidRPr="00D61B6D">
        <w:rPr>
          <w:rFonts w:ascii="Lato Light" w:eastAsia="Calibri" w:hAnsi="Lato Light" w:cs="Arial"/>
          <w:lang w:eastAsia="en-US"/>
        </w:rPr>
        <w:t xml:space="preserve">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zostaną uwzględnione we Wniosku,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są niezbędne do realizacji Projektu,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są racjonalnie skalkulowane w oparciu o ceny rynkowe oraz zgodne z wymogami obowiązującego prawodawstwa podatkowego i społecznego,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są proporcjonalne do planowanych działań,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zostaną wykorzystane wyłącznie na realizację Projektu i jego oczekiwanego rezultatu/oczekiwanych rezultatów w sposób zgodny z zasadami gospodarności, skuteczności i</w:t>
      </w:r>
      <w:r w:rsidR="00177F2C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 xml:space="preserve">efektywności,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obejmują podatek VAT wyłącznie w przypadkach, w których nie istnieje możliwość jego zwrotu lub odzyskania na mocy krajowych przepisów dotyczących VAT, 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obejmują koszty amortyzacji, pod warunkiem że zostały faktycznie poniesione (zaewidencjonowane) w okresie obowiązywania umowy. Transakcja kupna środka podlegającego amortyzacji powinna mieć miejsce w okresie realizacji Projektu,</w:t>
      </w:r>
    </w:p>
    <w:p w:rsidR="00D61B6D" w:rsidRPr="00D61B6D" w:rsidRDefault="00D61B6D" w:rsidP="00D61B6D">
      <w:pPr>
        <w:pStyle w:val="Akapitzlist"/>
        <w:numPr>
          <w:ilvl w:val="1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obejmują koszty wypożyczenia lub najmu wyposażenia lub innych aktywów również uznaje się za kwalifikowalne, jeżeli wysokość tych kosztów nie przekracza wysokości kosztów amortyzacji podobnego wyposażenia lub podobnych aktywów i jeżeli koszty te nie zawierają żadnych opłat finansowych. </w:t>
      </w:r>
    </w:p>
    <w:p w:rsidR="00D61B6D" w:rsidRPr="00D61B6D" w:rsidRDefault="00D61B6D" w:rsidP="00D61B6D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Przy ustalaniu kosztów kwalifikowalnych można uwzględnić jedynie tę część kosztów amortyzacji, wypożyczenia lub najmu wyposażenia, która odpowiada okresowi realizacji, oraz faktycznemu stopniowi wykorzystania tego wyposażenia do celów działania. W drodze wyjątku całość kosztów zakupu wyposażenia może zostać uznana za kwalifikowalną, jeżeli będzie to uzasadnione charakterem działania oraz okolicznościami korzystania z wyposażenia lub innych aktywów.</w:t>
      </w:r>
    </w:p>
    <w:p w:rsidR="00D61B6D" w:rsidRPr="00D61B6D" w:rsidRDefault="00D61B6D" w:rsidP="00D61B6D">
      <w:pPr>
        <w:pStyle w:val="Akapitzlist"/>
        <w:numPr>
          <w:ilvl w:val="0"/>
          <w:numId w:val="28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Niedopuszczalne jest finansowanie tych samych wydatków z dwóch różnych źródeł (podwójne finansowanie). W razie wykrycia przypadków podwójnego finansowania (na każdym etapie realizacji Projektu), Agencja uzna te wydatki za niekwalifikowane. Podwójne finansowanie może zostać uznane za rażące naruszenie Umowy.</w:t>
      </w:r>
    </w:p>
    <w:p w:rsidR="00D61B6D" w:rsidRPr="00D61B6D" w:rsidRDefault="00D61B6D" w:rsidP="00DB41A3">
      <w:pPr>
        <w:pStyle w:val="Akapitzlist"/>
        <w:numPr>
          <w:ilvl w:val="0"/>
          <w:numId w:val="2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Katalog kosztów kwalifikowanych i niekwalifikowanych został określony w pkt 6 ppkt. 6.3 i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6.4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Regulaminu.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§8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Raporty Beneficjenta</w:t>
      </w:r>
    </w:p>
    <w:p w:rsidR="00D61B6D" w:rsidRPr="00D61B6D" w:rsidRDefault="00D61B6D" w:rsidP="00D61B6D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wraz Powracającym Naukowcem są zobowiązani do uzgodnienia i wspólnego składania corocznych raportów częściowych oraz raportu końcowego, zwanych dalej „Raportami”, za pośrednictwem systemu teleinformatycznego Agencji, w terminach i na zasadach określonych w pkt 7 Regulaminu. Wzory raportu częściowego oraz końcowego stanowią załącznik nr 3 do Umowy.</w:t>
      </w:r>
    </w:p>
    <w:p w:rsidR="00D61B6D" w:rsidRPr="00D61B6D" w:rsidRDefault="00D61B6D" w:rsidP="00D61B6D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Prawidłowo sporządzone Raporty (kompletne i formalnie poprawne) oceniane są przez powołany przez Dyrektora Agencji Zespół ocen</w:t>
      </w:r>
      <w:r w:rsidR="00E51124">
        <w:rPr>
          <w:rFonts w:ascii="Lato Light" w:eastAsia="Calibri" w:hAnsi="Lato Light" w:cs="Arial"/>
          <w:lang w:eastAsia="en-US"/>
        </w:rPr>
        <w:t>iający (dalej zwany „Zespołem”)</w:t>
      </w:r>
      <w:r w:rsidRPr="00D61B6D">
        <w:rPr>
          <w:rFonts w:ascii="Lato Light" w:eastAsia="Calibri" w:hAnsi="Lato Light" w:cs="Arial"/>
          <w:lang w:eastAsia="en-US"/>
        </w:rPr>
        <w:t xml:space="preserve"> pod względem rzetelności i zgodności wykonania Projektu z Umową oraz z Wnioskiem.</w:t>
      </w:r>
    </w:p>
    <w:p w:rsidR="00D61B6D" w:rsidRPr="00D61B6D" w:rsidRDefault="00D61B6D" w:rsidP="00D61B6D">
      <w:pPr>
        <w:pStyle w:val="Akapitzlist"/>
        <w:numPr>
          <w:ilvl w:val="0"/>
          <w:numId w:val="6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przypadku złożenia niekompletnego lub nieprawidłowo sporządzonego Raportu częściowego lub końcowego, Agencja zgłosi uwagi za pośrednictwem systemu teleinformatycznego Agencji i wezwie Beneficjenta oraz Powracającego Naukowca do ustosunkowania się do tych uwag poprzez wyjaśnienia, poprawienie lub uzupełnienie Raportu, w terminie 14 dni, liczonym od dnia zamieszczenia uwag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systemie teleinformatycznym, na zasadach i pod rygorem określonym w Regulaminie.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§9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Kontrola Projektu</w:t>
      </w:r>
    </w:p>
    <w:p w:rsidR="00D61B6D" w:rsidRPr="00D61B6D" w:rsidRDefault="00D61B6D" w:rsidP="00D61B6D">
      <w:pPr>
        <w:pStyle w:val="Akapitzlist"/>
        <w:numPr>
          <w:ilvl w:val="0"/>
          <w:numId w:val="1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może zostać poddany kontrolom i audytom przeprowadzanych przez Agencję lub wskazany przez Agencję podmiot trzeci, na zasadach określonych w pkt 8 Regulaminu. Agencja zastrzega sobie prawo do dokonania lub zlecenia kontroli lub audytu także po zakończeniu okresu realizacji Projektu.</w:t>
      </w:r>
    </w:p>
    <w:p w:rsidR="00D61B6D" w:rsidRPr="00D61B6D" w:rsidRDefault="00D61B6D" w:rsidP="00D61B6D">
      <w:pPr>
        <w:pStyle w:val="Akapitzlist"/>
        <w:numPr>
          <w:ilvl w:val="0"/>
          <w:numId w:val="1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jest uprawniona do przeprowadzenia kontroli specjalnej w przypadku zastrzeżeń do sposobu prowadzenia Projektu, bądź w przypadku powzięcia informacji o występujących nieprawidłowościach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trakcie realizacji Projektu.</w:t>
      </w:r>
    </w:p>
    <w:p w:rsidR="00D61B6D" w:rsidRPr="00D61B6D" w:rsidRDefault="00D61B6D" w:rsidP="00D61B6D">
      <w:pPr>
        <w:pStyle w:val="Akapitzlist"/>
        <w:numPr>
          <w:ilvl w:val="0"/>
          <w:numId w:val="1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może zostać poddany kontrolom i audytom przez organy administracji.</w:t>
      </w:r>
    </w:p>
    <w:p w:rsidR="00D61B6D" w:rsidRPr="00D61B6D" w:rsidRDefault="00D61B6D" w:rsidP="00D61B6D">
      <w:pPr>
        <w:pStyle w:val="Akapitzlist"/>
        <w:numPr>
          <w:ilvl w:val="0"/>
          <w:numId w:val="1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Powracający Naukowiec jest zobowiązany do ścisłej współpracy z Beneficjentem oraz podmiotem kontrolującym, udzielania wszelkich informacji i wyjaśnień niezbędnych w procesie kontroli i audytu. 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§10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Sposób i tryb nadzorowania wykonywania Umowy przez Agencję</w:t>
      </w:r>
    </w:p>
    <w:p w:rsidR="00D61B6D" w:rsidRPr="00D61B6D" w:rsidRDefault="00D61B6D" w:rsidP="00D61B6D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sprawuje nadzór nad prawidłowym wykonaniem Umowy.</w:t>
      </w:r>
    </w:p>
    <w:p w:rsidR="00D61B6D" w:rsidRPr="00D61B6D" w:rsidRDefault="00D61B6D" w:rsidP="00D61B6D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Nadzór obejmuje w szczególności:</w:t>
      </w:r>
    </w:p>
    <w:p w:rsidR="00D61B6D" w:rsidRPr="00D61B6D" w:rsidRDefault="00D61B6D" w:rsidP="00D61B6D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nadzór w trybie doraźnym, w szczególności uprawnienie Agencji do żądania od Beneficjenta lub Powracającego Naukowca wyjaśnień, informacji, żądania wsz</w:t>
      </w:r>
      <w:r w:rsidR="00C8317B">
        <w:rPr>
          <w:rFonts w:ascii="Lato Light" w:eastAsia="Calibri" w:hAnsi="Lato Light" w:cs="Arial"/>
          <w:lang w:eastAsia="en-US"/>
        </w:rPr>
        <w:t>elkiej dokumentacji związanej z </w:t>
      </w:r>
      <w:r w:rsidRPr="00D61B6D">
        <w:rPr>
          <w:rFonts w:ascii="Lato Light" w:eastAsia="Calibri" w:hAnsi="Lato Light" w:cs="Arial"/>
          <w:lang w:eastAsia="en-US"/>
        </w:rPr>
        <w:t>Projektem, w wyznaczonym przez siebie terminie, nie krótszym niż 7 dni,</w:t>
      </w:r>
    </w:p>
    <w:p w:rsidR="00D61B6D" w:rsidRPr="00D61B6D" w:rsidRDefault="00D61B6D" w:rsidP="00D61B6D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ocenę Raportów,</w:t>
      </w:r>
    </w:p>
    <w:p w:rsidR="00D61B6D" w:rsidRPr="00D61B6D" w:rsidRDefault="00D61B6D" w:rsidP="00D61B6D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uprawnienie Dyrektora Agencji do wstrzymania finansowania Projektu, zgodnie z §11 Umowy,</w:t>
      </w:r>
    </w:p>
    <w:p w:rsidR="00D61B6D" w:rsidRPr="00D61B6D" w:rsidRDefault="00D61B6D" w:rsidP="00D61B6D">
      <w:pPr>
        <w:pStyle w:val="Akapitzlist"/>
        <w:numPr>
          <w:ilvl w:val="1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uprawnienie Dyrektora Agencji do rozwiązania Umowy, zgodnie z §12 Umowy.</w:t>
      </w:r>
    </w:p>
    <w:p w:rsidR="00D61B6D" w:rsidRPr="00D61B6D" w:rsidRDefault="00D61B6D" w:rsidP="00D61B6D">
      <w:pPr>
        <w:pStyle w:val="Akapitzlist"/>
        <w:numPr>
          <w:ilvl w:val="0"/>
          <w:numId w:val="8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i Powracający Naukowiec są zobowiązani do niezw</w:t>
      </w:r>
      <w:r w:rsidR="00C8317B">
        <w:rPr>
          <w:rFonts w:ascii="Lato Light" w:eastAsia="Calibri" w:hAnsi="Lato Light" w:cs="Arial"/>
          <w:lang w:eastAsia="en-US"/>
        </w:rPr>
        <w:t>łocznego informowania Agencji o </w:t>
      </w:r>
      <w:r w:rsidRPr="00D61B6D">
        <w:rPr>
          <w:rFonts w:ascii="Lato Light" w:eastAsia="Calibri" w:hAnsi="Lato Light" w:cs="Arial"/>
          <w:lang w:eastAsia="en-US"/>
        </w:rPr>
        <w:t>jakichkolwiek problemach lub nieprawidłowościach w realizacji Umowy, w tym ewentualnego sporu pomiędzy ww. Stronami, które zagrażają lub mogą zagrażać prawidłowemu wykonaniu Umowy.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§11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Wstrzymanie finansowania</w:t>
      </w:r>
    </w:p>
    <w:p w:rsidR="00D61B6D" w:rsidRPr="00D61B6D" w:rsidRDefault="00D61B6D" w:rsidP="00D61B6D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Dyrektor Agencji może wstrzymać finansowanie Projektu do czasu wyjaśnienia wątpliwości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przypadkach:</w:t>
      </w:r>
    </w:p>
    <w:p w:rsidR="00D61B6D" w:rsidRPr="00D61B6D" w:rsidRDefault="00D61B6D" w:rsidP="00D61B6D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stwierdzenia nieprawidłowości w realizacji Projektu lub innych okoliczności zagrażających jego prawidłowej realizacji, w tym sporu, o</w:t>
      </w:r>
      <w:r w:rsidR="00292013">
        <w:rPr>
          <w:rFonts w:ascii="Lato Light" w:eastAsia="Calibri" w:hAnsi="Lato Light" w:cs="Arial"/>
          <w:lang w:eastAsia="en-US"/>
        </w:rPr>
        <w:t xml:space="preserve"> którym mowa w §10 ust. 3 Umowy,</w:t>
      </w:r>
    </w:p>
    <w:p w:rsidR="00D61B6D" w:rsidRPr="00D61B6D" w:rsidRDefault="00D61B6D" w:rsidP="00D61B6D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niezłożenia przynajmniej jednego z Raportów, w terminie, złożenia Raportu niekompletnego lub niepoprawnego, konieczności złożenia wyjaśnień, poprawienia lub uzu</w:t>
      </w:r>
      <w:r w:rsidR="00C8317B">
        <w:rPr>
          <w:rFonts w:ascii="Lato Light" w:eastAsia="Calibri" w:hAnsi="Lato Light" w:cs="Arial"/>
          <w:lang w:eastAsia="en-US"/>
        </w:rPr>
        <w:t>pełnienia Raportu zgodnie z pkt</w:t>
      </w:r>
      <w:r w:rsidRPr="00D61B6D">
        <w:rPr>
          <w:rFonts w:ascii="Lato Light" w:eastAsia="Calibri" w:hAnsi="Lato Light" w:cs="Arial"/>
          <w:lang w:eastAsia="en-US"/>
        </w:rPr>
        <w:t xml:space="preserve"> 7 Regulaminu,</w:t>
      </w:r>
    </w:p>
    <w:p w:rsidR="00D61B6D" w:rsidRPr="00D61B6D" w:rsidRDefault="00D61B6D" w:rsidP="00D61B6D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wydatkowania środków finansowych niezgodnie z Umową, w tym budżetem stanowiącym integralną część Wniosku, lub nieosiągnięcia zaplanowanych rezultatów na danym etapie realizacji Projektu,</w:t>
      </w:r>
    </w:p>
    <w:p w:rsidR="00D61B6D" w:rsidRPr="00D61B6D" w:rsidRDefault="00D61B6D" w:rsidP="00D61B6D">
      <w:pPr>
        <w:pStyle w:val="Akapitzlist"/>
        <w:numPr>
          <w:ilvl w:val="1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nieprzedłożenia w wyznaczonym terminie żądanych przez Agencję dokumentów, nieprzekazanie wyjaśnień, niepoddanie się czynnościom kontrolnym lub audytowi.</w:t>
      </w:r>
    </w:p>
    <w:p w:rsidR="00D61B6D" w:rsidRPr="00D61B6D" w:rsidRDefault="00D61B6D" w:rsidP="00D61B6D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Informacje o wstrzymaniu finansowania wraz z jej uzasadnieniem Agencja przesyła Beneficjentowi oraz Powracającemu Naukowcowi za pośrednictwem systemu teleinformatycznego Agencji.</w:t>
      </w:r>
    </w:p>
    <w:p w:rsidR="00D61B6D" w:rsidRPr="00D61B6D" w:rsidRDefault="00D61B6D" w:rsidP="00D61B6D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okresie wstrzymania finansowania, tj. od momentu zamieszczenia w systemie teleinformatycznym Agencji informacji o wstrzymaniu finansowania do momentu zamieszczeni</w:t>
      </w:r>
      <w:r w:rsidR="00C8317B">
        <w:rPr>
          <w:rFonts w:ascii="Lato Light" w:eastAsia="Calibri" w:hAnsi="Lato Light" w:cs="Arial"/>
          <w:lang w:eastAsia="en-US"/>
        </w:rPr>
        <w:t>a w ten sam sposób informacji o </w:t>
      </w:r>
      <w:r w:rsidRPr="00D61B6D">
        <w:rPr>
          <w:rFonts w:ascii="Lato Light" w:eastAsia="Calibri" w:hAnsi="Lato Light" w:cs="Arial"/>
          <w:lang w:eastAsia="en-US"/>
        </w:rPr>
        <w:t xml:space="preserve">przywróceniu finansowania, Beneficjent nie może zaciągać nowych zobowiązań ze środków finansowych otrzymanych na podstawie Umowy, a jedynie regulować wcześniej zaciągnięte, </w:t>
      </w:r>
      <w:r w:rsidR="00C8317B">
        <w:rPr>
          <w:rFonts w:ascii="Lato Light" w:hAnsi="Lato Light" w:cs="Arial"/>
        </w:rPr>
        <w:t>w</w:t>
      </w:r>
      <w:r w:rsidR="00C15B8F">
        <w:rPr>
          <w:rFonts w:ascii="Lato Light" w:hAnsi="Lato Light" w:cs="Arial"/>
        </w:rPr>
        <w:t> </w:t>
      </w:r>
      <w:r w:rsidR="00C8317B">
        <w:rPr>
          <w:rFonts w:ascii="Lato Light" w:hAnsi="Lato Light" w:cs="Arial"/>
        </w:rPr>
        <w:t>szczególności wynikające z </w:t>
      </w:r>
      <w:r w:rsidRPr="00D61B6D">
        <w:rPr>
          <w:rFonts w:ascii="Lato Light" w:hAnsi="Lato Light" w:cs="Arial"/>
        </w:rPr>
        <w:t>przepisów prawa pracy</w:t>
      </w:r>
      <w:r w:rsidRPr="00D61B6D">
        <w:rPr>
          <w:rFonts w:ascii="Lato Light" w:eastAsia="Calibri" w:hAnsi="Lato Light" w:cs="Arial"/>
          <w:lang w:eastAsia="en-US"/>
        </w:rPr>
        <w:t>. Wydatkowane w tym okresie środki finansowe z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Projektu, z wyjątkiem środków finansowych wskazanych w zdaniu poprzedzającym, podlegają zwrotowi na rachunek bankowy Agencji wskazany w wezwaniu do zwrotu.</w:t>
      </w:r>
    </w:p>
    <w:p w:rsidR="00D61B6D" w:rsidRPr="00D61B6D" w:rsidRDefault="00D61B6D" w:rsidP="00D61B6D">
      <w:pPr>
        <w:pStyle w:val="Akapitzlist"/>
        <w:numPr>
          <w:ilvl w:val="0"/>
          <w:numId w:val="2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razie uwzględnienia wyjaśnień lub w razie zaprzestania stwierdzonych przez Agencję naruszeń Umowy, Dyrektor Agencji wznowi finansowanie projektu, o czym informuje Beneficjenta za pośrednictwem systemu teleinformatycznego Agencji.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§12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Rozwiązanie Umowy</w:t>
      </w:r>
    </w:p>
    <w:p w:rsidR="00D61B6D" w:rsidRPr="00D61B6D" w:rsidRDefault="00D61B6D" w:rsidP="00D61B6D">
      <w:pPr>
        <w:pStyle w:val="Akapitzlist"/>
        <w:numPr>
          <w:ilvl w:val="0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Umowa może zostać rozwiązania przez Agencję ze skutkiem natychmiastowym w następujących przypadkach: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finansowanie nie zostanie przywrócone w okresie 2 miesięcy od dnia jego wstrzymania,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rażącego naruszenia postanowień Umowy przez Beneficjenta lub Powracającego Naukowca, które uzasadnia natychmiastowe rozwiązanie Umowy bez uprzedni</w:t>
      </w:r>
      <w:r w:rsidR="00C8317B">
        <w:rPr>
          <w:rFonts w:ascii="Lato Light" w:eastAsia="Calibri" w:hAnsi="Lato Light" w:cs="Arial"/>
          <w:lang w:eastAsia="en-US"/>
        </w:rPr>
        <w:t>ego wstrzymania finansowania, w </w:t>
      </w:r>
      <w:r w:rsidRPr="00D61B6D">
        <w:rPr>
          <w:rFonts w:ascii="Lato Light" w:eastAsia="Calibri" w:hAnsi="Lato Light" w:cs="Arial"/>
          <w:lang w:eastAsia="en-US"/>
        </w:rPr>
        <w:t>szczególności w przypadku wydatkowania znaczącej części środków finansowych (powyżej 50% przyznanej kwoty) niezgodnie z Umową,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niezłożenia Raportu w określonym terminie, a także niepoprawienie lub nieuzupełnienie Raportu zgodnie z Umową lub Regulaminem,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nieusunięcia w wyznaczonym terminie nieprawidłowości stwierdzonych w wyniku kontroli lub audytu,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opóźnienia Beneficjenta lub Powracającego Naukowca w realizacji</w:t>
      </w:r>
      <w:r w:rsidR="00C8317B">
        <w:rPr>
          <w:rFonts w:ascii="Lato Light" w:eastAsia="Calibri" w:hAnsi="Lato Light" w:cs="Arial"/>
          <w:lang w:eastAsia="en-US"/>
        </w:rPr>
        <w:t xml:space="preserve"> Projektu w takim stopniu, że w </w:t>
      </w:r>
      <w:r w:rsidRPr="00D61B6D">
        <w:rPr>
          <w:rFonts w:ascii="Lato Light" w:eastAsia="Calibri" w:hAnsi="Lato Light" w:cs="Arial"/>
          <w:lang w:eastAsia="en-US"/>
        </w:rPr>
        <w:t>ocenie Agencji nie jest prawdopodobne, że Projekt zostanie zrealizowany w terminie określonym w Umowie lub Wniosku,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umieszczenia przez Beneficjenta lub Powracającego Naukowca we Wniosku lub Raportach, nieprawdziwych informacji lub nieprawdziwego oświadczenia,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stwierdzonego stosownym orzeczeniem właściwego organu naruszenia przez Powracającego Naukowca lub członka grupy projektowej, o której mowa w §5 ust. 2 pkt 1 Umowy, przepisów dotyczących własności intelektualnej,</w:t>
      </w:r>
    </w:p>
    <w:p w:rsidR="00D61B6D" w:rsidRPr="00D61B6D" w:rsidRDefault="00D61B6D" w:rsidP="00D61B6D">
      <w:pPr>
        <w:pStyle w:val="Akapitzlist"/>
        <w:numPr>
          <w:ilvl w:val="1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rozwiązania umowy o pracę zawartej pomiędzy Beneficjentem a Powracającym Naukowcem.</w:t>
      </w:r>
    </w:p>
    <w:p w:rsidR="00D61B6D" w:rsidRPr="00D61B6D" w:rsidRDefault="00D61B6D" w:rsidP="00D61B6D">
      <w:pPr>
        <w:pStyle w:val="Akapitzlist"/>
        <w:numPr>
          <w:ilvl w:val="0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uprawniona jest także do rozwiązania Umowy ze skutkiem natychmiastowym, jeżeli na skutek jakichkolwiek zmian organizacyjno-prawnych u Beneficjenta realizacja Umowy byłaby zagrożona.</w:t>
      </w:r>
    </w:p>
    <w:p w:rsidR="00D61B6D" w:rsidRPr="00D61B6D" w:rsidRDefault="00D61B6D" w:rsidP="00D61B6D">
      <w:pPr>
        <w:pStyle w:val="Akapitzlist"/>
        <w:numPr>
          <w:ilvl w:val="0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przypadku rozwiązania Umowy, Beneficjent zobowiązany jest do zwrotu otrzymanych środków finansowych wraz z odsetkami ustawowymi jak za opóźnienie liczonymi od dnia przekazania tych środków do dnia ich zwrotu, w terminie 14 dni od dnia rozwiązania Umowy. Od śr</w:t>
      </w:r>
      <w:r w:rsidR="00C8317B">
        <w:rPr>
          <w:rFonts w:ascii="Lato Light" w:eastAsia="Calibri" w:hAnsi="Lato Light" w:cs="Arial"/>
          <w:lang w:eastAsia="en-US"/>
        </w:rPr>
        <w:t>odków zwróconych po terminie, o </w:t>
      </w:r>
      <w:r w:rsidRPr="00D61B6D">
        <w:rPr>
          <w:rFonts w:ascii="Lato Light" w:eastAsia="Calibri" w:hAnsi="Lato Light" w:cs="Arial"/>
          <w:lang w:eastAsia="en-US"/>
        </w:rPr>
        <w:t>którym mowa w zdaniu pierwszym, nalicza się odsetki ustawowe jak za opóźnienie, począwszy od dnia następującego po dniu, w którym upłynął ten termin. Za dzień zwrotu środków finansowych uznaje się dzień uznania rachunku Agencji.</w:t>
      </w:r>
    </w:p>
    <w:p w:rsidR="00D61B6D" w:rsidRPr="00D61B6D" w:rsidRDefault="00D61B6D" w:rsidP="00D61B6D">
      <w:pPr>
        <w:pStyle w:val="Akapitzlist"/>
        <w:numPr>
          <w:ilvl w:val="0"/>
          <w:numId w:val="22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Umowa może zostać rozwiązania przez Strony na mocy porozumienia Stron w przypadku wystąpienia okoliczności, które uniemożliwiają lub mogą znacząco utrudnić wykonanie Umowy.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§13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Rozliczenie Umowy i zwrot przyznanych środków finansowych</w:t>
      </w:r>
    </w:p>
    <w:p w:rsidR="00D61B6D" w:rsidRPr="00D61B6D" w:rsidRDefault="00D61B6D" w:rsidP="00D61B6D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dokonuje rozliczenia Umowy po przyjęciu sprawozdania finansowego przedłożonego w</w:t>
      </w:r>
      <w:r w:rsidR="00C15B8F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>Raporcie końcowym oraz po uzyskaniu pozytywnej oceny merytorycznej Projektu dokonanej przez Zespół.</w:t>
      </w:r>
    </w:p>
    <w:p w:rsidR="00D61B6D" w:rsidRPr="00D61B6D" w:rsidRDefault="00D61B6D" w:rsidP="00D61B6D">
      <w:pPr>
        <w:pStyle w:val="Akapitzlist"/>
        <w:numPr>
          <w:ilvl w:val="0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wyniku rozliczenia Umowa może być uznana za:</w:t>
      </w:r>
    </w:p>
    <w:p w:rsidR="00D61B6D" w:rsidRPr="00D61B6D" w:rsidRDefault="00D61B6D" w:rsidP="00D61B6D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wykonaną,</w:t>
      </w:r>
    </w:p>
    <w:p w:rsidR="00D61B6D" w:rsidRPr="00D61B6D" w:rsidRDefault="00D61B6D" w:rsidP="00D61B6D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wykonaną ze stwierdzonymi nieprawidłowościami – ze zwrotem części środków finansowych,</w:t>
      </w:r>
    </w:p>
    <w:p w:rsidR="00D61B6D" w:rsidRPr="00D61B6D" w:rsidRDefault="00D61B6D" w:rsidP="00D61B6D">
      <w:pPr>
        <w:pStyle w:val="Akapitzlist"/>
        <w:numPr>
          <w:ilvl w:val="1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niewykonaną – ze zwrotem całości środków finansowych.</w:t>
      </w:r>
    </w:p>
    <w:p w:rsidR="00D61B6D" w:rsidRPr="00D61B6D" w:rsidRDefault="00D61B6D" w:rsidP="00D61B6D">
      <w:pPr>
        <w:pStyle w:val="Akapitzlist"/>
        <w:numPr>
          <w:ilvl w:val="0"/>
          <w:numId w:val="24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hAnsi="Lato Light" w:cs="Arial"/>
        </w:rPr>
        <w:t>Ostateczne rozliczenie środków musi zostać zawarte w Raporcie końcowym. Środki finansowe niewykorzystane na realizację Projektu oraz inne środki finansowe podlegające zwrotowi, w tym odsetki bankowe, o których mowa w §6 ust. 3 Umowy, powinny zostać zwrócone przez Beneficjenta przed złożeniem Raportu końcowego, ale nie później niż w terminie 60 dni od dnia zakończenia realizacji Projektu wskazanego w §2 Umowy. Od środków niewykorzystanych zwróconych po tym terminie nalicza się odsetki ustawowe jak za opóźnienie począwszy od dnia następującego po dniu, w którym upłynął termin zwrotu ww. środków.</w:t>
      </w:r>
    </w:p>
    <w:p w:rsidR="00D61B6D" w:rsidRPr="00D61B6D" w:rsidRDefault="00D61B6D" w:rsidP="00D61B6D">
      <w:pPr>
        <w:pStyle w:val="Akapitzlist"/>
        <w:numPr>
          <w:ilvl w:val="0"/>
          <w:numId w:val="2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hAnsi="Lato Light" w:cs="Arial"/>
        </w:rPr>
        <w:t>Środki finansowe wykorzystane nieprawidłowo podlegają zwrotow</w:t>
      </w:r>
      <w:r w:rsidR="00C8317B">
        <w:rPr>
          <w:rFonts w:ascii="Lato Light" w:hAnsi="Lato Light" w:cs="Arial"/>
        </w:rPr>
        <w:t>i na rachunek bankowy Agencji w </w:t>
      </w:r>
      <w:r w:rsidRPr="00D61B6D">
        <w:rPr>
          <w:rFonts w:ascii="Lato Light" w:hAnsi="Lato Light" w:cs="Arial"/>
        </w:rPr>
        <w:t>terminie 14 dni od dnia wezwania do ich zwrotu. Od środków wykorzystanych nieprawidłowo, zwróconych po terminie, o którym mowa w zdaniu pierwszym, nalicza się odsetki ustawowe jak za opóźnienie, począwszy od dnia następującego po dniu, w którym upłynął ten termin.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§14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Promocja i rozpowszechnianie wizerunku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oraz Powracający Naukowiec, w tym członkowie grupy projektowej, są zobowiązani do oznaczenia wszystkich przygotowanych publikacji, utworów, materiałów, dokumentów i innych efektów powstałych w ramach lub w związku z Projektem, które podawane są do wiadomości publicznej lub przeznaczone dla grupy docelowej, poprzez umieszczenie na nich, w widocznym miejscu:</w:t>
      </w:r>
    </w:p>
    <w:p w:rsidR="00D61B6D" w:rsidRPr="00D61B6D" w:rsidRDefault="00D61B6D" w:rsidP="00D61B6D">
      <w:pPr>
        <w:pStyle w:val="Akapitzlist"/>
        <w:numPr>
          <w:ilvl w:val="1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logotypu Agencji, dostępnego do pobrania ze strony www.nawa.gov.pl,</w:t>
      </w:r>
    </w:p>
    <w:p w:rsidR="00D61B6D" w:rsidRPr="00D61B6D" w:rsidRDefault="00D61B6D" w:rsidP="00D61B6D">
      <w:pPr>
        <w:pStyle w:val="Akapitzlist"/>
        <w:numPr>
          <w:ilvl w:val="1"/>
          <w:numId w:val="2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informacji:</w:t>
      </w:r>
    </w:p>
    <w:p w:rsidR="00D61B6D" w:rsidRPr="00D61B6D" w:rsidRDefault="00D61B6D" w:rsidP="00D61B6D">
      <w:pPr>
        <w:pStyle w:val="Akapitzlist"/>
        <w:numPr>
          <w:ilvl w:val="2"/>
          <w:numId w:val="25"/>
        </w:numPr>
        <w:spacing w:line="360" w:lineRule="auto"/>
        <w:ind w:left="1418" w:hanging="284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„Projekt finansowany przez Narodową Agencję Wymiany Akademickiej w ramach Programu Polskie Powroty” </w:t>
      </w:r>
    </w:p>
    <w:p w:rsidR="00D61B6D" w:rsidRPr="00D61B6D" w:rsidRDefault="00D61B6D" w:rsidP="00D61B6D">
      <w:pPr>
        <w:pStyle w:val="Akapitzlist"/>
        <w:spacing w:line="360" w:lineRule="auto"/>
        <w:ind w:left="1418" w:hanging="284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lub</w:t>
      </w:r>
    </w:p>
    <w:p w:rsidR="00D61B6D" w:rsidRPr="00D61B6D" w:rsidRDefault="00D61B6D" w:rsidP="00D61B6D">
      <w:pPr>
        <w:pStyle w:val="Akapitzlist"/>
        <w:numPr>
          <w:ilvl w:val="2"/>
          <w:numId w:val="25"/>
        </w:numPr>
        <w:spacing w:line="360" w:lineRule="auto"/>
        <w:ind w:left="1418" w:hanging="284"/>
        <w:rPr>
          <w:rFonts w:ascii="Lato Light" w:eastAsia="Calibri" w:hAnsi="Lato Light" w:cs="Arial"/>
          <w:lang w:val="en-GB" w:eastAsia="en-US"/>
        </w:rPr>
      </w:pPr>
      <w:r w:rsidRPr="00D61B6D">
        <w:rPr>
          <w:rFonts w:ascii="Lato Light" w:eastAsia="Calibri" w:hAnsi="Lato Light" w:cs="Arial"/>
          <w:lang w:val="en-US" w:eastAsia="en-US"/>
        </w:rPr>
        <w:t xml:space="preserve"> „The project is financed by the Polish National Agency for Academic Exchange”</w:t>
      </w:r>
      <w:r w:rsidRPr="00D61B6D">
        <w:rPr>
          <w:rFonts w:ascii="Lato Light" w:eastAsia="Calibri" w:hAnsi="Lato Light" w:cs="Arial"/>
          <w:lang w:val="en-GB" w:eastAsia="en-US"/>
        </w:rPr>
        <w:t>.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Publikacje, utwory, materiały i dokumenty i inne efekty nieoznaczone zgodnie z ust. 1, nie będą traktowane, jako efekt realizacji Projektu i nie będą brane pod uwagę przy jego rozliczeniu.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oraz Powracający Naukowiec oświadczają, że:</w:t>
      </w:r>
    </w:p>
    <w:p w:rsidR="00D61B6D" w:rsidRPr="00D61B6D" w:rsidRDefault="00D61B6D" w:rsidP="00D61B6D">
      <w:pPr>
        <w:pStyle w:val="Akapitzlist"/>
        <w:numPr>
          <w:ilvl w:val="1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wszelkie utwory w rozumieniu ustawy z dnia 4 lutego 1994 roku o prawach autorskich i prawach pokrewnych (t.j. Dz. U. z 2017 r. poz. 880 ze zm.), jakimi będą się posługiwać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:rsidR="00D61B6D" w:rsidRPr="00D61B6D" w:rsidRDefault="00D61B6D" w:rsidP="00D61B6D">
      <w:pPr>
        <w:pStyle w:val="Akapitzlist"/>
        <w:numPr>
          <w:ilvl w:val="1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nabędą prawa, w tym autorskie prawa majątkowe oraz wszelkie upoważnienia do wykonywania praw zależnych i osobistych praw autorskich od osób, z którymi będą współpracować przy realizacji Projektu, a także uzyskają od tych osób nieodwołalne zezwolenia na wykonywanie zależnych praw autorskich, osobistych oraz wprowadzenia zmian do utworów bez konieczności ich uzgadniania z osobami, którym przysługują autorskie prawa osobiste,</w:t>
      </w:r>
    </w:p>
    <w:p w:rsidR="00D61B6D" w:rsidRPr="00D61B6D" w:rsidRDefault="00D61B6D" w:rsidP="00D61B6D">
      <w:pPr>
        <w:pStyle w:val="Akapitzlist"/>
        <w:numPr>
          <w:ilvl w:val="1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nie dokonają rozporządzeń prawami, w tym autorskimi prawami majątkowymi do materiałów w</w:t>
      </w:r>
      <w:r w:rsidR="00177F2C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 xml:space="preserve">zakresie, jaki uniemożliwiłby ich korzystanie przez Agencję i dysponowanie zgodnie z ust. 4 </w:t>
      </w:r>
      <w:r w:rsidR="00B15A55">
        <w:rPr>
          <w:rFonts w:ascii="Lato Light" w:eastAsia="Calibri" w:hAnsi="Lato Light" w:cs="Arial"/>
          <w:lang w:eastAsia="en-US"/>
        </w:rPr>
        <w:t>–</w:t>
      </w:r>
      <w:r w:rsidRPr="00D61B6D">
        <w:rPr>
          <w:rFonts w:ascii="Lato Light" w:eastAsia="Calibri" w:hAnsi="Lato Light" w:cs="Arial"/>
          <w:lang w:eastAsia="en-US"/>
        </w:rPr>
        <w:t xml:space="preserve"> 6</w:t>
      </w:r>
      <w:r w:rsidR="00B15A55">
        <w:rPr>
          <w:rFonts w:ascii="Lato Light" w:eastAsia="Calibri" w:hAnsi="Lato Light" w:cs="Arial"/>
          <w:lang w:eastAsia="en-US"/>
        </w:rPr>
        <w:t>.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Beneficjent oraz Powracający Naukowiec, w ramach Umowy, udzielają zgody na rzecz Agencji, na rozpowszechnianie wizerunku oraz materiałów filmowych i promocyjnych z ich udziałem, bez jakichkolwiek ograniczeń czasowych i terytorialnych, utrwalonych w związku z realizacją Programu. 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Zgoda, o której mowa w ust. 4, obejmuje wykorzystanie wizerunku Beneficjenta lub Powracającego Naukowca przez Agencję lub przez inne osoby działające na zlecenie Agencji, utrwalanie i powielanie wizerunku Beneficjenta lub Powracającego Naukowca za po</w:t>
      </w:r>
      <w:r w:rsidR="00C8317B">
        <w:rPr>
          <w:rFonts w:ascii="Lato Light" w:eastAsia="Calibri" w:hAnsi="Lato Light" w:cs="Arial"/>
          <w:lang w:eastAsia="en-US"/>
        </w:rPr>
        <w:t>średnictwem dowolnego medium, w </w:t>
      </w:r>
      <w:r w:rsidRPr="00D61B6D">
        <w:rPr>
          <w:rFonts w:ascii="Lato Light" w:eastAsia="Calibri" w:hAnsi="Lato Light" w:cs="Arial"/>
          <w:lang w:eastAsia="en-US"/>
        </w:rPr>
        <w:t>szczególności publikację w gazetach, czasopismach, raportach, sprawozdaniach, fold</w:t>
      </w:r>
      <w:r w:rsidR="00C8317B">
        <w:rPr>
          <w:rFonts w:ascii="Lato Light" w:eastAsia="Calibri" w:hAnsi="Lato Light" w:cs="Arial"/>
          <w:lang w:eastAsia="en-US"/>
        </w:rPr>
        <w:t>erach, publikacjach w </w:t>
      </w:r>
      <w:r w:rsidRPr="00D61B6D">
        <w:rPr>
          <w:rFonts w:ascii="Lato Light" w:eastAsia="Calibri" w:hAnsi="Lato Light" w:cs="Arial"/>
          <w:lang w:eastAsia="en-US"/>
        </w:rPr>
        <w:t>Internecie, w tym na stronie internetowej Agencji, wystawach oraz publikacjach elektronicznych, w celach promocyjnych, marketingowych Agencji, z związku z realizacją celów statutowych Agencji.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oraz Powracający Naukowiec upoważniają również Agencję do rozpowszechniania informacji o Projekcie, w tym jego założeniach, celach, osiągniętych rezultatach itp.</w:t>
      </w:r>
    </w:p>
    <w:p w:rsidR="00D61B6D" w:rsidRPr="00D61B6D" w:rsidRDefault="00D61B6D" w:rsidP="00D61B6D">
      <w:pPr>
        <w:pStyle w:val="Akapitzlist"/>
        <w:numPr>
          <w:ilvl w:val="0"/>
          <w:numId w:val="2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oraz Powracający Naukowiec zobowiązują się pozyskać zgody, o których mowa w ust. 4-6 od członków grupy projektowej, o której mowa w §5 ust. 2 pkt 1 Umowy.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§15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Ewaluacja</w:t>
      </w:r>
    </w:p>
    <w:p w:rsidR="00D61B6D" w:rsidRPr="00D61B6D" w:rsidRDefault="00D61B6D" w:rsidP="00D61B6D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oraz Powracający Naukowiec są zobowiązani do udziału w prowadzonej przez Agencję ewaluacji Programu, na zasadac</w:t>
      </w:r>
      <w:r w:rsidR="00C8317B">
        <w:rPr>
          <w:rFonts w:ascii="Lato Light" w:eastAsia="Calibri" w:hAnsi="Lato Light" w:cs="Arial"/>
          <w:lang w:eastAsia="en-US"/>
        </w:rPr>
        <w:t>h i warunkach określonych w pkt</w:t>
      </w:r>
      <w:r w:rsidRPr="00D61B6D">
        <w:rPr>
          <w:rFonts w:ascii="Lato Light" w:eastAsia="Calibri" w:hAnsi="Lato Light" w:cs="Arial"/>
          <w:lang w:eastAsia="en-US"/>
        </w:rPr>
        <w:t xml:space="preserve"> 9 Regulaminu, tj. poprzez wypełnienie trzech ankiet ewaluacyjnych (wraz z pierwszym Raportem częściowym, wraz z Raportem końcowym oraz 24 miesiące po zakończeniu Projektu).</w:t>
      </w:r>
    </w:p>
    <w:p w:rsidR="00D61B6D" w:rsidRPr="00D61B6D" w:rsidRDefault="00D61B6D" w:rsidP="00D61B6D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Powracający naukowiec, Beneficjent oraz pozostali członkowie grupy projekto</w:t>
      </w:r>
      <w:r w:rsidR="00C8317B">
        <w:rPr>
          <w:rFonts w:ascii="Lato Light" w:eastAsia="Calibri" w:hAnsi="Lato Light" w:cs="Arial"/>
          <w:lang w:eastAsia="en-US"/>
        </w:rPr>
        <w:t>wej w ramach ewaluacji Programu</w:t>
      </w:r>
      <w:r w:rsidRPr="00D61B6D">
        <w:rPr>
          <w:rFonts w:ascii="Lato Light" w:eastAsia="Calibri" w:hAnsi="Lato Light" w:cs="Arial"/>
          <w:lang w:eastAsia="en-US"/>
        </w:rPr>
        <w:t xml:space="preserve"> są zobowiązani również do wzięcia udziału w badaniach ewaluacyjnych prowadzonych na zlecenie Agencji, zgodnie z przyjętą przez Agencję metodologią badania. Strony zg</w:t>
      </w:r>
      <w:r w:rsidR="00C8317B">
        <w:rPr>
          <w:rFonts w:ascii="Lato Light" w:eastAsia="Calibri" w:hAnsi="Lato Light" w:cs="Arial"/>
          <w:lang w:eastAsia="en-US"/>
        </w:rPr>
        <w:t>odnie ustalają, że Powracający N</w:t>
      </w:r>
      <w:r w:rsidRPr="00D61B6D">
        <w:rPr>
          <w:rFonts w:ascii="Lato Light" w:eastAsia="Calibri" w:hAnsi="Lato Light" w:cs="Arial"/>
          <w:lang w:eastAsia="en-US"/>
        </w:rPr>
        <w:t>aukowiec może zostać zobowiązany do udziału w badaniu jeden raz w trakcie trwania Umowy oraz jeden raz w ciągu 3 lat od dnia wygaśnięcia lub rozwiązania Umowy.</w:t>
      </w:r>
    </w:p>
    <w:p w:rsidR="00D61B6D" w:rsidRPr="00D61B6D" w:rsidRDefault="00D61B6D" w:rsidP="00D61B6D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Beneficjent zobowiązany jest do uzyskania pisemnej zgody każdego z pozostałych członków grupy projektowej na udział w ewaluacji projektu na zasadach określonych w Umowie i Regulaminie. </w:t>
      </w:r>
    </w:p>
    <w:p w:rsidR="00D61B6D" w:rsidRPr="00D61B6D" w:rsidRDefault="00D61B6D" w:rsidP="00D61B6D">
      <w:pPr>
        <w:pStyle w:val="Akapitzlist"/>
        <w:numPr>
          <w:ilvl w:val="0"/>
          <w:numId w:val="4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Agencja gwarantuje zachowanie poufności opinii i informacji przekazywanych przez podmioty uczestniczące w ewaluacji oraz oświadcza, że dane pozyskane w jej ramach nie będą miały wpływu na warunki wypłacania przyznanych środków finansowych.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§16</w:t>
      </w:r>
    </w:p>
    <w:p w:rsid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Siła wyższa</w:t>
      </w:r>
    </w:p>
    <w:p w:rsidR="00D61B6D" w:rsidRPr="00D61B6D" w:rsidRDefault="00D61B6D" w:rsidP="00D61B6D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Strony są zwolnione z odpowiedzialności za niewypełnienie swoich zobowiązań wynikających z Umowy z powodu działania siły wyższej.</w:t>
      </w:r>
    </w:p>
    <w:p w:rsidR="00D61B6D" w:rsidRPr="00D61B6D" w:rsidRDefault="00D61B6D" w:rsidP="00D61B6D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Przez siłę wyższą Strony rozumieją w szczególności niezależne od Stron zdarzenia zewnętrzne, mające wpływ na realizację Umowy, o charakterze nadzwyczajnym, niemożliwym do przewidzenia i uniknięcia, które nastąpiły po zawarciu Umowy.</w:t>
      </w:r>
    </w:p>
    <w:p w:rsidR="00D61B6D" w:rsidRPr="00D61B6D" w:rsidRDefault="00D61B6D" w:rsidP="00D61B6D">
      <w:pPr>
        <w:pStyle w:val="Akapitzlist"/>
        <w:numPr>
          <w:ilvl w:val="0"/>
          <w:numId w:val="15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Strona może powołać się na zaistnienie siły wyższej tylko wtedy, gdy niezwłocznie, ale nie później niż w</w:t>
      </w:r>
      <w:r w:rsidR="00177F2C">
        <w:rPr>
          <w:rFonts w:ascii="Lato Light" w:eastAsia="Calibri" w:hAnsi="Lato Light" w:cs="Arial"/>
          <w:lang w:eastAsia="en-US"/>
        </w:rPr>
        <w:t> </w:t>
      </w:r>
      <w:r w:rsidRPr="00D61B6D">
        <w:rPr>
          <w:rFonts w:ascii="Lato Light" w:eastAsia="Calibri" w:hAnsi="Lato Light" w:cs="Arial"/>
          <w:lang w:eastAsia="en-US"/>
        </w:rPr>
        <w:t xml:space="preserve">terminie </w:t>
      </w:r>
      <w:r w:rsidR="00D94DF0">
        <w:rPr>
          <w:rFonts w:ascii="Lato Light" w:eastAsia="Calibri" w:hAnsi="Lato Light" w:cs="Arial"/>
          <w:lang w:eastAsia="en-US"/>
        </w:rPr>
        <w:t xml:space="preserve">7 </w:t>
      </w:r>
      <w:r w:rsidRPr="00D61B6D">
        <w:rPr>
          <w:rFonts w:ascii="Lato Light" w:eastAsia="Calibri" w:hAnsi="Lato Light" w:cs="Arial"/>
          <w:lang w:eastAsia="en-US"/>
        </w:rPr>
        <w:t>dni, poinformuje ona o tym pisemnie drugą Stronę o zaistnieniu siły wyższej wraz z opisem sytuacji lub zdarzenia, spodziewanym czasem trwania siły wyższej oraz możliwych do przewidzenia skutków wystąpienia siły wyższej.</w:t>
      </w:r>
    </w:p>
    <w:p w:rsidR="00D61B6D" w:rsidRPr="00D61B6D" w:rsidRDefault="00D61B6D" w:rsidP="00DB41A3">
      <w:pPr>
        <w:pStyle w:val="Akapitzlist"/>
        <w:numPr>
          <w:ilvl w:val="0"/>
          <w:numId w:val="15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Strony zobowiązane są podjąć niezbędne środki w celu ograniczenia szkód spowodowanych działaniem siły wyższej oraz dołożyć wszelkich starań w celu jak najszybszego wznowienia realizacji Umowy.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§17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Zmiana Umowy</w:t>
      </w:r>
    </w:p>
    <w:p w:rsidR="00D61B6D" w:rsidRPr="00D61B6D" w:rsidRDefault="00D61B6D" w:rsidP="00D61B6D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Wszelkie zmiany Umowy wymagają aneksu zawartego w formie pisemnej pod rygorem nieważności, chyba że w Umowie zastrzeżono odmiennie. Beneficjent wraz z Powracającym Naukowcem zobowiązany są złożyć pisemny i wyczerpująco uzasadniony wniosek, określający proponowane zmiany Umowy.</w:t>
      </w:r>
    </w:p>
    <w:p w:rsidR="00D61B6D" w:rsidRPr="00D61B6D" w:rsidRDefault="00D61B6D" w:rsidP="00D61B6D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wraz z Powracającym Naukowcem uprawnieni są do dokonania zmiany harmonogramu płatności będącego częścią Wniosku wyłącznie za zgodą Agencji. Zmiana Umow</w:t>
      </w:r>
      <w:r w:rsidR="00C8317B">
        <w:rPr>
          <w:rFonts w:ascii="Lato Light" w:eastAsia="Calibri" w:hAnsi="Lato Light" w:cs="Arial"/>
          <w:lang w:eastAsia="en-US"/>
        </w:rPr>
        <w:t>y wywołująca skutki finansowe w </w:t>
      </w:r>
      <w:r w:rsidRPr="00D61B6D">
        <w:rPr>
          <w:rFonts w:ascii="Lato Light" w:eastAsia="Calibri" w:hAnsi="Lato Light" w:cs="Arial"/>
          <w:lang w:eastAsia="en-US"/>
        </w:rPr>
        <w:t>danym roku budżetowym może być dokonana nie później niż do dnia 15 listopada danego roku</w:t>
      </w:r>
      <w:r w:rsidR="00B15A55">
        <w:rPr>
          <w:rFonts w:ascii="Lato Light" w:eastAsia="Calibri" w:hAnsi="Lato Light" w:cs="Arial"/>
          <w:lang w:eastAsia="en-US"/>
        </w:rPr>
        <w:t>.</w:t>
      </w:r>
    </w:p>
    <w:p w:rsidR="00D61B6D" w:rsidRPr="00D61B6D" w:rsidRDefault="00D61B6D" w:rsidP="00D61B6D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wraz z Powracającym Naukowcem uprawnieni są do zmian</w:t>
      </w:r>
      <w:r w:rsidR="00C8317B">
        <w:rPr>
          <w:rFonts w:ascii="Lato Light" w:eastAsia="Calibri" w:hAnsi="Lato Light" w:cs="Arial"/>
          <w:lang w:eastAsia="en-US"/>
        </w:rPr>
        <w:t>y terminów realizacji działań w </w:t>
      </w:r>
      <w:r w:rsidRPr="00D61B6D">
        <w:rPr>
          <w:rFonts w:ascii="Lato Light" w:eastAsia="Calibri" w:hAnsi="Lato Light" w:cs="Arial"/>
          <w:lang w:eastAsia="en-US"/>
        </w:rPr>
        <w:t>harmonogramie Projektu o nie więcej niż 6 miesięcy, o ile zmiany te są</w:t>
      </w:r>
      <w:r w:rsidR="00C15B8F">
        <w:rPr>
          <w:rFonts w:ascii="Lato Light" w:eastAsia="Calibri" w:hAnsi="Lato Light" w:cs="Arial"/>
          <w:lang w:eastAsia="en-US"/>
        </w:rPr>
        <w:t xml:space="preserve"> zgodne z zasadami Programu i </w:t>
      </w:r>
      <w:r w:rsidRPr="00D61B6D">
        <w:rPr>
          <w:rFonts w:ascii="Lato Light" w:eastAsia="Calibri" w:hAnsi="Lato Light" w:cs="Arial"/>
          <w:lang w:eastAsia="en-US"/>
        </w:rPr>
        <w:t xml:space="preserve">nie wpływają na okres realizacji projektu.  </w:t>
      </w:r>
    </w:p>
    <w:p w:rsidR="00D61B6D" w:rsidRPr="00D61B6D" w:rsidRDefault="00D61B6D" w:rsidP="00D61B6D">
      <w:pPr>
        <w:pStyle w:val="Akapitzlist"/>
        <w:numPr>
          <w:ilvl w:val="0"/>
          <w:numId w:val="26"/>
        </w:numPr>
        <w:spacing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Beneficjent i Powracający Naukowiec uprawnieni są do dokonania zmian w aktywnościach/działaniach zaplanowanych we Wniosku za zgodą Agencji. Zasadność zmi</w:t>
      </w:r>
      <w:r w:rsidR="00B15A55">
        <w:rPr>
          <w:rFonts w:ascii="Lato Light" w:eastAsia="Calibri" w:hAnsi="Lato Light" w:cs="Arial"/>
          <w:lang w:eastAsia="en-US"/>
        </w:rPr>
        <w:t>an będzie oceniana przez Zespół</w:t>
      </w:r>
      <w:r w:rsidRPr="00D61B6D">
        <w:rPr>
          <w:rFonts w:ascii="Lato Light" w:eastAsia="Calibri" w:hAnsi="Lato Light" w:cs="Arial"/>
          <w:lang w:eastAsia="en-US"/>
        </w:rPr>
        <w:t>.</w:t>
      </w:r>
      <w:r w:rsidR="00B15A55">
        <w:rPr>
          <w:rFonts w:ascii="Lato Light" w:eastAsia="Calibri" w:hAnsi="Lato Light" w:cs="Arial"/>
          <w:lang w:eastAsia="en-US"/>
        </w:rPr>
        <w:t xml:space="preserve"> </w:t>
      </w:r>
      <w:r w:rsidRPr="00D61B6D">
        <w:rPr>
          <w:rFonts w:ascii="Lato Light" w:eastAsia="Calibri" w:hAnsi="Lato Light" w:cs="Arial"/>
          <w:lang w:eastAsia="en-US"/>
        </w:rPr>
        <w:t>Wszelkie dokonane zmiany należy  opisać w najbliższym Raporcie częściowym lub Raporcie  końcowym.</w:t>
      </w: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</w:p>
    <w:p w:rsidR="00D61B6D" w:rsidRPr="00D61B6D" w:rsidRDefault="00D61B6D" w:rsidP="00D61B6D">
      <w:pPr>
        <w:spacing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§18</w:t>
      </w:r>
    </w:p>
    <w:p w:rsidR="00D61B6D" w:rsidRPr="00D61B6D" w:rsidRDefault="00D61B6D" w:rsidP="00D61B6D">
      <w:pPr>
        <w:spacing w:after="240" w:line="360" w:lineRule="auto"/>
        <w:jc w:val="center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Postanowienia końcowe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Prawa i obowiązki Stron wynikające z Umowy nie mogą być przenoszone na osoby trzecie.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W sprawach nieuregulowanych Umową mają zastosowanie przepisy Ustawy o Narodowej Agencji Wymiany Akademickiej, Kodeksu cywilnego, inne obowiązujące przepisy oraz Regulaminu.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Spory wynikłe na podstawie wykonywania Umowy będą rozstrzygane przez sąd powszechny właściwy dla siedziby Agencji.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Powracający Naukowiec oraz Beneficjent zobowiązani są do powiadamiania Agencji o zmianie istotnych danych ujętych w Umowie m.in.: zmianie nazwiska i adresu Powracającego Naukowca, zmianie nazwy Beneficjenta, adresu, numeru REGON i NIP, w terminie do 7 dni pod rygorem, że wszelkie czynności dokonane przez Agencję przy użyciu nieaktualnych danych będą skuteczne względem Powracającego Naukowca oraz Beneficjenta. 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Ilekroć w Umowie jest mowa o dniu przekazania środków finansowych Beneficjentowi, za dzień ten uznaje się dzień obciążenia rachunku bankowego Agencji. Ilekroć w Umowie jest mowa o zwrocie środków finansowych, za dzień zwrotu środków finansowych uznaje się dzień uznania rachunku bankowego Agencji.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>Załączniki do Umowy stanowią jej integralną część.</w:t>
      </w:r>
    </w:p>
    <w:p w:rsidR="00D61B6D" w:rsidRPr="00D61B6D" w:rsidRDefault="00D61B6D" w:rsidP="00D61B6D">
      <w:pPr>
        <w:pStyle w:val="Akapitzlist"/>
        <w:numPr>
          <w:ilvl w:val="0"/>
          <w:numId w:val="11"/>
        </w:numPr>
        <w:spacing w:after="240" w:line="360" w:lineRule="auto"/>
        <w:rPr>
          <w:rFonts w:ascii="Lato Light" w:eastAsia="Calibri" w:hAnsi="Lato Light" w:cs="Arial"/>
          <w:lang w:eastAsia="en-US"/>
        </w:rPr>
      </w:pPr>
      <w:r w:rsidRPr="00D61B6D">
        <w:rPr>
          <w:rFonts w:ascii="Lato Light" w:eastAsia="Calibri" w:hAnsi="Lato Light" w:cs="Arial"/>
          <w:lang w:eastAsia="en-US"/>
        </w:rPr>
        <w:t xml:space="preserve">Umowę sporządzono w trzech jednobrzmiących egzemplarzach, po </w:t>
      </w:r>
      <w:r w:rsidR="00C8317B">
        <w:rPr>
          <w:rFonts w:ascii="Lato Light" w:eastAsia="Calibri" w:hAnsi="Lato Light" w:cs="Arial"/>
          <w:lang w:eastAsia="en-US"/>
        </w:rPr>
        <w:t>1</w:t>
      </w:r>
      <w:r w:rsidRPr="00D61B6D">
        <w:rPr>
          <w:rFonts w:ascii="Lato Light" w:eastAsia="Calibri" w:hAnsi="Lato Light" w:cs="Arial"/>
          <w:lang w:eastAsia="en-US"/>
        </w:rPr>
        <w:t xml:space="preserve"> dla każdej ze Stron.</w:t>
      </w:r>
    </w:p>
    <w:p w:rsidR="00163AD6" w:rsidRDefault="00163AD6" w:rsidP="00163AD6">
      <w:pPr>
        <w:spacing w:after="240" w:line="360" w:lineRule="auto"/>
        <w:rPr>
          <w:rFonts w:ascii="Lato Light" w:eastAsia="Calibri" w:hAnsi="Lato Light" w:cs="Arial"/>
          <w:sz w:val="20"/>
          <w:szCs w:val="20"/>
          <w:lang w:eastAsia="en-US"/>
        </w:rPr>
      </w:pPr>
    </w:p>
    <w:p w:rsidR="00E51124" w:rsidRPr="00D61B6D" w:rsidRDefault="00E51124" w:rsidP="00163AD6">
      <w:pPr>
        <w:spacing w:after="240" w:line="360" w:lineRule="auto"/>
        <w:rPr>
          <w:rFonts w:ascii="Lato Light" w:eastAsia="Calibri" w:hAnsi="Lato Light" w:cs="Arial"/>
          <w:sz w:val="20"/>
          <w:szCs w:val="20"/>
          <w:lang w:eastAsia="en-US"/>
        </w:rPr>
      </w:pPr>
    </w:p>
    <w:p w:rsidR="00163AD6" w:rsidRPr="00D61B6D" w:rsidRDefault="00163AD6" w:rsidP="00163AD6">
      <w:pPr>
        <w:spacing w:after="240" w:line="360" w:lineRule="auto"/>
        <w:jc w:val="center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sz w:val="20"/>
          <w:szCs w:val="20"/>
          <w:lang w:eastAsia="en-US"/>
        </w:rPr>
        <w:t>______________________</w:t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>____________________</w:t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sz w:val="20"/>
          <w:szCs w:val="20"/>
          <w:lang w:eastAsia="en-US"/>
        </w:rPr>
        <w:tab/>
      </w:r>
      <w:r w:rsidRPr="00D61B6D">
        <w:rPr>
          <w:rFonts w:ascii="Lato Light" w:eastAsia="Calibri" w:hAnsi="Lato Light" w:cs="Arial"/>
          <w:sz w:val="20"/>
          <w:szCs w:val="20"/>
          <w:lang w:eastAsia="en-US"/>
        </w:rPr>
        <w:t>______________________</w:t>
      </w:r>
    </w:p>
    <w:p w:rsidR="00163AD6" w:rsidRPr="00D61B6D" w:rsidRDefault="00163AD6" w:rsidP="00163AD6">
      <w:pPr>
        <w:spacing w:after="240" w:line="360" w:lineRule="auto"/>
        <w:ind w:left="142" w:hanging="142"/>
        <w:jc w:val="center"/>
        <w:rPr>
          <w:rFonts w:ascii="Lato Light" w:eastAsia="Calibri" w:hAnsi="Lato Light" w:cs="Arial"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Agencja</w:t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Powracający</w:t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tab/>
      </w: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Beneficjent</w:t>
      </w:r>
      <w:r>
        <w:rPr>
          <w:rFonts w:ascii="Lato Light" w:eastAsia="Calibri" w:hAnsi="Lato Light" w:cs="Arial"/>
          <w:b/>
          <w:sz w:val="20"/>
          <w:szCs w:val="20"/>
          <w:lang w:eastAsia="en-US"/>
        </w:rPr>
        <w:br/>
      </w: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naukowiec</w:t>
      </w:r>
    </w:p>
    <w:p w:rsidR="00163AD6" w:rsidRPr="00D61B6D" w:rsidRDefault="00163AD6" w:rsidP="00163AD6">
      <w:pPr>
        <w:spacing w:after="240" w:line="360" w:lineRule="auto"/>
        <w:jc w:val="both"/>
        <w:rPr>
          <w:rFonts w:ascii="Lato Light" w:eastAsia="Calibri" w:hAnsi="Lato Light" w:cs="Arial"/>
          <w:b/>
          <w:sz w:val="20"/>
          <w:szCs w:val="20"/>
          <w:lang w:eastAsia="en-US"/>
        </w:rPr>
      </w:pPr>
      <w:r w:rsidRPr="00D61B6D">
        <w:rPr>
          <w:rFonts w:ascii="Lato Light" w:eastAsia="Calibri" w:hAnsi="Lato Light" w:cs="Arial"/>
          <w:b/>
          <w:sz w:val="20"/>
          <w:szCs w:val="20"/>
          <w:lang w:eastAsia="en-US"/>
        </w:rPr>
        <w:t>Załączniki:</w:t>
      </w:r>
    </w:p>
    <w:p w:rsidR="00163AD6" w:rsidRPr="00290993" w:rsidRDefault="00163AD6" w:rsidP="00163AD6">
      <w:pPr>
        <w:pStyle w:val="Akapitzlist"/>
        <w:numPr>
          <w:ilvl w:val="0"/>
          <w:numId w:val="12"/>
        </w:numPr>
        <w:spacing w:after="240" w:line="360" w:lineRule="auto"/>
        <w:ind w:left="284"/>
        <w:rPr>
          <w:rFonts w:ascii="Lato Light" w:eastAsia="Calibri" w:hAnsi="Lato Light" w:cs="Arial"/>
          <w:lang w:eastAsia="en-US"/>
        </w:rPr>
      </w:pPr>
      <w:r w:rsidRPr="00290993">
        <w:rPr>
          <w:rFonts w:ascii="Lato Light" w:eastAsia="Calibri" w:hAnsi="Lato Light" w:cs="Arial"/>
          <w:lang w:eastAsia="en-US"/>
        </w:rPr>
        <w:t>Wniosek nr</w:t>
      </w:r>
      <w:r w:rsidR="00E51124">
        <w:rPr>
          <w:rFonts w:ascii="Lato Light" w:eastAsia="Calibri" w:hAnsi="Lato Light" w:cs="Arial"/>
          <w:lang w:eastAsia="en-US"/>
        </w:rPr>
        <w:t xml:space="preserve"> </w:t>
      </w:r>
      <w:r w:rsidR="00E51124" w:rsidRPr="00E51124">
        <w:rPr>
          <w:rFonts w:ascii="Lato Light" w:hAnsi="Lato Light" w:cs="Arial"/>
        </w:rPr>
        <w:t>PPN/PPO/2018/1/</w:t>
      </w:r>
      <w:sdt>
        <w:sdtPr>
          <w:rPr>
            <w:rFonts w:ascii="Lato Light" w:hAnsi="Lato Light" w:cs="Arial"/>
            <w:b/>
          </w:rPr>
          <w:id w:val="-1809783298"/>
          <w:placeholder>
            <w:docPart w:val="A7B372A7B6A442F0BC20E4DC5F42184F"/>
          </w:placeholder>
        </w:sdtPr>
        <w:sdtContent>
          <w:r w:rsidR="00E51124" w:rsidRPr="00F91643">
            <w:rPr>
              <w:rFonts w:ascii="Lato Light" w:hAnsi="Lato Light" w:cs="Arial"/>
              <w:color w:val="1F4E79" w:themeColor="accent1" w:themeShade="80"/>
            </w:rPr>
            <w:t>wprowadź numer wniosku</w:t>
          </w:r>
        </w:sdtContent>
      </w:sdt>
    </w:p>
    <w:p w:rsidR="00163AD6" w:rsidRPr="00290993" w:rsidRDefault="00163AD6" w:rsidP="00163AD6">
      <w:pPr>
        <w:pStyle w:val="Akapitzlist"/>
        <w:numPr>
          <w:ilvl w:val="0"/>
          <w:numId w:val="12"/>
        </w:numPr>
        <w:spacing w:after="240" w:line="360" w:lineRule="auto"/>
        <w:ind w:left="284"/>
        <w:rPr>
          <w:rFonts w:ascii="Lato Light" w:eastAsia="Calibri" w:hAnsi="Lato Light" w:cs="Arial"/>
          <w:lang w:eastAsia="en-US"/>
        </w:rPr>
      </w:pPr>
      <w:r w:rsidRPr="00290993">
        <w:rPr>
          <w:rFonts w:ascii="Lato Light" w:eastAsia="Calibri" w:hAnsi="Lato Light" w:cs="Arial"/>
          <w:lang w:eastAsia="en-US"/>
        </w:rPr>
        <w:t>Karta zmian w projekcie</w:t>
      </w:r>
    </w:p>
    <w:p w:rsidR="00163AD6" w:rsidRPr="00290993" w:rsidRDefault="00163AD6" w:rsidP="00163AD6">
      <w:pPr>
        <w:pStyle w:val="Akapitzlist"/>
        <w:numPr>
          <w:ilvl w:val="0"/>
          <w:numId w:val="12"/>
        </w:numPr>
        <w:spacing w:after="240" w:line="360" w:lineRule="auto"/>
        <w:ind w:left="284"/>
        <w:rPr>
          <w:rFonts w:ascii="Lato Light" w:eastAsia="Calibri" w:hAnsi="Lato Light" w:cs="Arial"/>
          <w:lang w:eastAsia="en-US"/>
        </w:rPr>
      </w:pPr>
      <w:r w:rsidRPr="00290993">
        <w:rPr>
          <w:rFonts w:ascii="Lato Light" w:eastAsia="Calibri" w:hAnsi="Lato Light" w:cs="Arial"/>
          <w:lang w:eastAsia="en-US"/>
        </w:rPr>
        <w:t xml:space="preserve">Regulamin dostępny pod adresem: </w:t>
      </w:r>
      <w:hyperlink r:id="rId8" w:history="1">
        <w:r w:rsidRPr="00290993">
          <w:rPr>
            <w:rStyle w:val="Hipercze"/>
            <w:rFonts w:ascii="Lato Light" w:eastAsia="Calibri" w:hAnsi="Lato Light" w:cs="Arial"/>
            <w:lang w:eastAsia="en-US"/>
          </w:rPr>
          <w:t>https://nawa.gov.pl/naukowcy/polskie-powroty/regulamin</w:t>
        </w:r>
      </w:hyperlink>
      <w:r w:rsidRPr="00290993">
        <w:rPr>
          <w:rFonts w:ascii="Lato Light" w:eastAsia="Calibri" w:hAnsi="Lato Light" w:cs="Arial"/>
          <w:lang w:eastAsia="en-US"/>
        </w:rPr>
        <w:t xml:space="preserve"> </w:t>
      </w:r>
    </w:p>
    <w:p w:rsidR="00F91643" w:rsidRDefault="00163AD6" w:rsidP="00163AD6">
      <w:pPr>
        <w:pStyle w:val="Akapitzlist"/>
        <w:numPr>
          <w:ilvl w:val="0"/>
          <w:numId w:val="12"/>
        </w:numPr>
        <w:spacing w:after="240" w:line="360" w:lineRule="auto"/>
        <w:ind w:left="284"/>
        <w:rPr>
          <w:rFonts w:ascii="Lato Light" w:eastAsia="Calibri" w:hAnsi="Lato Light" w:cs="Arial"/>
          <w:lang w:eastAsia="en-US"/>
        </w:rPr>
      </w:pPr>
      <w:r w:rsidRPr="00290993">
        <w:rPr>
          <w:rFonts w:ascii="Lato Light" w:eastAsia="Calibri" w:hAnsi="Lato Light" w:cs="Arial"/>
          <w:lang w:eastAsia="en-US"/>
        </w:rPr>
        <w:t xml:space="preserve">Wzór Raportu częściowego i Raportu końcowego dostępne pod adresem: </w:t>
      </w:r>
      <w:hyperlink r:id="rId9" w:history="1">
        <w:r w:rsidRPr="00290993">
          <w:rPr>
            <w:rStyle w:val="Hipercze"/>
            <w:rFonts w:ascii="Lato Light" w:eastAsia="Calibri" w:hAnsi="Lato Light" w:cs="Arial"/>
            <w:lang w:eastAsia="en-US"/>
          </w:rPr>
          <w:t>https://nawa.gov.pl/naukowcy/polskie-powroty/dokumenty-do-pobrania</w:t>
        </w:r>
      </w:hyperlink>
      <w:r w:rsidRPr="00290993">
        <w:rPr>
          <w:rFonts w:ascii="Lato Light" w:eastAsia="Calibri" w:hAnsi="Lato Light" w:cs="Arial"/>
          <w:lang w:eastAsia="en-US"/>
        </w:rPr>
        <w:t xml:space="preserve"> </w:t>
      </w:r>
    </w:p>
    <w:p w:rsidR="00F91643" w:rsidRDefault="00F91643">
      <w:pPr>
        <w:rPr>
          <w:rFonts w:ascii="Lato Light" w:eastAsia="Calibri" w:hAnsi="Lato Light" w:cs="Arial"/>
          <w:sz w:val="20"/>
          <w:szCs w:val="20"/>
          <w:lang w:eastAsia="en-US"/>
        </w:rPr>
      </w:pPr>
    </w:p>
    <w:sectPr w:rsidR="00F91643" w:rsidSect="004911E9">
      <w:footerReference w:type="default" r:id="rId10"/>
      <w:headerReference w:type="first" r:id="rId11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B7" w:rsidRDefault="00F963B7">
      <w:r>
        <w:separator/>
      </w:r>
    </w:p>
  </w:endnote>
  <w:endnote w:type="continuationSeparator" w:id="0">
    <w:p w:rsidR="00F963B7" w:rsidRDefault="00F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03904"/>
      <w:docPartObj>
        <w:docPartGallery w:val="Page Numbers (Bottom of Page)"/>
        <w:docPartUnique/>
      </w:docPartObj>
    </w:sdtPr>
    <w:sdtEndPr/>
    <w:sdtContent>
      <w:p w:rsidR="008B0E5F" w:rsidRDefault="008B0E5F">
        <w:pPr>
          <w:pStyle w:val="Stopka"/>
          <w:jc w:val="right"/>
        </w:pPr>
        <w:r w:rsidRPr="00E3053E">
          <w:rPr>
            <w:rFonts w:ascii="Arial" w:hAnsi="Arial" w:cs="Arial"/>
            <w:sz w:val="20"/>
            <w:szCs w:val="20"/>
          </w:rPr>
          <w:fldChar w:fldCharType="begin"/>
        </w:r>
        <w:r w:rsidRPr="00E3053E">
          <w:rPr>
            <w:rFonts w:ascii="Arial" w:hAnsi="Arial" w:cs="Arial"/>
            <w:sz w:val="20"/>
            <w:szCs w:val="20"/>
          </w:rPr>
          <w:instrText>PAGE   \* MERGEFORMAT</w:instrText>
        </w:r>
        <w:r w:rsidRPr="00E3053E">
          <w:rPr>
            <w:rFonts w:ascii="Arial" w:hAnsi="Arial" w:cs="Arial"/>
            <w:sz w:val="20"/>
            <w:szCs w:val="20"/>
          </w:rPr>
          <w:fldChar w:fldCharType="separate"/>
        </w:r>
        <w:r w:rsidR="00A82695">
          <w:rPr>
            <w:rFonts w:ascii="Arial" w:hAnsi="Arial" w:cs="Arial"/>
            <w:noProof/>
            <w:sz w:val="20"/>
            <w:szCs w:val="20"/>
          </w:rPr>
          <w:t>2</w:t>
        </w:r>
        <w:r w:rsidRPr="00E3053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B0E5F" w:rsidRDefault="008B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B7" w:rsidRDefault="00F963B7">
      <w:r>
        <w:separator/>
      </w:r>
    </w:p>
  </w:footnote>
  <w:footnote w:type="continuationSeparator" w:id="0">
    <w:p w:rsidR="00F963B7" w:rsidRDefault="00F963B7">
      <w:r>
        <w:continuationSeparator/>
      </w:r>
    </w:p>
  </w:footnote>
  <w:footnote w:id="1">
    <w:p w:rsidR="00BC13E7" w:rsidRPr="00E51124" w:rsidRDefault="00BC13E7">
      <w:pPr>
        <w:pStyle w:val="Tekstprzypisudolnego"/>
        <w:rPr>
          <w:rFonts w:ascii="Lato Light" w:eastAsia="Calibri" w:hAnsi="Lato Light" w:cs="Arial"/>
          <w:sz w:val="18"/>
        </w:rPr>
      </w:pPr>
      <w:r w:rsidRPr="00E51124">
        <w:rPr>
          <w:rFonts w:ascii="Lato Light" w:eastAsia="Calibri" w:hAnsi="Lato Light" w:cs="Arial"/>
          <w:sz w:val="18"/>
        </w:rPr>
        <w:footnoteRef/>
      </w:r>
      <w:r w:rsidRPr="00E51124">
        <w:rPr>
          <w:rFonts w:ascii="Lato Light" w:eastAsia="Calibri" w:hAnsi="Lato Light" w:cs="Arial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D1" w:rsidRPr="00177F2C" w:rsidRDefault="003735D7">
    <w:pPr>
      <w:pStyle w:val="Nagwek"/>
      <w:rPr>
        <w:sz w:val="18"/>
      </w:rPr>
    </w:pPr>
    <w:r>
      <w:rPr>
        <w:noProof/>
      </w:rPr>
      <w:drawing>
        <wp:inline distT="0" distB="0" distL="0" distR="0" wp14:anchorId="63D81427" wp14:editId="738A140D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7D11"/>
    <w:multiLevelType w:val="hybridMultilevel"/>
    <w:tmpl w:val="A4527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58EF"/>
    <w:multiLevelType w:val="hybridMultilevel"/>
    <w:tmpl w:val="215E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24"/>
  </w:num>
  <w:num w:numId="5">
    <w:abstractNumId w:val="19"/>
  </w:num>
  <w:num w:numId="6">
    <w:abstractNumId w:val="22"/>
  </w:num>
  <w:num w:numId="7">
    <w:abstractNumId w:val="13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4"/>
  </w:num>
  <w:num w:numId="17">
    <w:abstractNumId w:val="25"/>
  </w:num>
  <w:num w:numId="18">
    <w:abstractNumId w:val="21"/>
  </w:num>
  <w:num w:numId="19">
    <w:abstractNumId w:val="10"/>
  </w:num>
  <w:num w:numId="20">
    <w:abstractNumId w:val="15"/>
  </w:num>
  <w:num w:numId="21">
    <w:abstractNumId w:val="16"/>
  </w:num>
  <w:num w:numId="22">
    <w:abstractNumId w:val="26"/>
  </w:num>
  <w:num w:numId="23">
    <w:abstractNumId w:val="17"/>
  </w:num>
  <w:num w:numId="24">
    <w:abstractNumId w:val="29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7"/>
  </w:num>
  <w:num w:numId="30">
    <w:abstractNumId w:val="20"/>
  </w:num>
  <w:num w:numId="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Xi0uLa/dOmPbSx5b1d8Kb/igypzLuJRjVs+OHkXKEA6w3g0MQWjz6OmbCSOUpE9nTTtZGuy44K1aHzeufigQ==" w:salt="yyU0l69QUkmnw2LSEqVLc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5034E"/>
    <w:rsid w:val="0005115A"/>
    <w:rsid w:val="00051302"/>
    <w:rsid w:val="00051D9C"/>
    <w:rsid w:val="00054D84"/>
    <w:rsid w:val="000555FA"/>
    <w:rsid w:val="00055F08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C009D"/>
    <w:rsid w:val="000C11D4"/>
    <w:rsid w:val="000C1446"/>
    <w:rsid w:val="000C1861"/>
    <w:rsid w:val="000C602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6B93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173F4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3F43"/>
    <w:rsid w:val="00137070"/>
    <w:rsid w:val="00147999"/>
    <w:rsid w:val="00151509"/>
    <w:rsid w:val="00154B7E"/>
    <w:rsid w:val="00156422"/>
    <w:rsid w:val="0015757E"/>
    <w:rsid w:val="00160625"/>
    <w:rsid w:val="001621DF"/>
    <w:rsid w:val="00163135"/>
    <w:rsid w:val="00163AD6"/>
    <w:rsid w:val="00165F30"/>
    <w:rsid w:val="00170BEF"/>
    <w:rsid w:val="0017109A"/>
    <w:rsid w:val="001762C3"/>
    <w:rsid w:val="00176EDA"/>
    <w:rsid w:val="00177F2C"/>
    <w:rsid w:val="00180783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79E0"/>
    <w:rsid w:val="001E2C65"/>
    <w:rsid w:val="001E4E9A"/>
    <w:rsid w:val="001F1A3A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6BBB"/>
    <w:rsid w:val="00227A05"/>
    <w:rsid w:val="00227B7E"/>
    <w:rsid w:val="002326E2"/>
    <w:rsid w:val="002346EB"/>
    <w:rsid w:val="00242BC7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27A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2013"/>
    <w:rsid w:val="002934DB"/>
    <w:rsid w:val="002946FF"/>
    <w:rsid w:val="00294D5B"/>
    <w:rsid w:val="0029562E"/>
    <w:rsid w:val="002A0450"/>
    <w:rsid w:val="002A1686"/>
    <w:rsid w:val="002A1C22"/>
    <w:rsid w:val="002A250B"/>
    <w:rsid w:val="002A3951"/>
    <w:rsid w:val="002A4E2F"/>
    <w:rsid w:val="002A61C8"/>
    <w:rsid w:val="002B07C2"/>
    <w:rsid w:val="002B11BE"/>
    <w:rsid w:val="002B1ED7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58FA"/>
    <w:rsid w:val="002D6569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300891"/>
    <w:rsid w:val="003035D7"/>
    <w:rsid w:val="003051A2"/>
    <w:rsid w:val="003067C0"/>
    <w:rsid w:val="003074DF"/>
    <w:rsid w:val="00311611"/>
    <w:rsid w:val="0031258A"/>
    <w:rsid w:val="00313335"/>
    <w:rsid w:val="0031434B"/>
    <w:rsid w:val="00315747"/>
    <w:rsid w:val="0031620C"/>
    <w:rsid w:val="0032010E"/>
    <w:rsid w:val="003216D4"/>
    <w:rsid w:val="0032424F"/>
    <w:rsid w:val="00326005"/>
    <w:rsid w:val="00326CEC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519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1FA3"/>
    <w:rsid w:val="00382A2B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12B5F"/>
    <w:rsid w:val="004132E4"/>
    <w:rsid w:val="0041425E"/>
    <w:rsid w:val="00414AF1"/>
    <w:rsid w:val="004164E8"/>
    <w:rsid w:val="00417E80"/>
    <w:rsid w:val="00420DB9"/>
    <w:rsid w:val="004260E5"/>
    <w:rsid w:val="00430E6E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971"/>
    <w:rsid w:val="00464DAC"/>
    <w:rsid w:val="00464E04"/>
    <w:rsid w:val="00465D98"/>
    <w:rsid w:val="00466097"/>
    <w:rsid w:val="0047399D"/>
    <w:rsid w:val="004747A7"/>
    <w:rsid w:val="004754CE"/>
    <w:rsid w:val="004820A8"/>
    <w:rsid w:val="004820DD"/>
    <w:rsid w:val="00482CA4"/>
    <w:rsid w:val="00487618"/>
    <w:rsid w:val="004911E9"/>
    <w:rsid w:val="0049294B"/>
    <w:rsid w:val="00495EF9"/>
    <w:rsid w:val="004A0748"/>
    <w:rsid w:val="004A296A"/>
    <w:rsid w:val="004A310D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D7A"/>
    <w:rsid w:val="004F122D"/>
    <w:rsid w:val="004F1E1C"/>
    <w:rsid w:val="004F3716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466A"/>
    <w:rsid w:val="0052582C"/>
    <w:rsid w:val="0052602A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61396"/>
    <w:rsid w:val="005615CF"/>
    <w:rsid w:val="0056270E"/>
    <w:rsid w:val="005640AA"/>
    <w:rsid w:val="00564185"/>
    <w:rsid w:val="005650F2"/>
    <w:rsid w:val="005658E0"/>
    <w:rsid w:val="00567698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0979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6514"/>
    <w:rsid w:val="005A690F"/>
    <w:rsid w:val="005A763C"/>
    <w:rsid w:val="005A7867"/>
    <w:rsid w:val="005B3419"/>
    <w:rsid w:val="005B41EC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4D5E"/>
    <w:rsid w:val="00607EC6"/>
    <w:rsid w:val="0061071E"/>
    <w:rsid w:val="0061122C"/>
    <w:rsid w:val="00612E82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A3A"/>
    <w:rsid w:val="0063174E"/>
    <w:rsid w:val="00632474"/>
    <w:rsid w:val="006336CC"/>
    <w:rsid w:val="00636561"/>
    <w:rsid w:val="006366B8"/>
    <w:rsid w:val="00636D55"/>
    <w:rsid w:val="006376D7"/>
    <w:rsid w:val="0064243E"/>
    <w:rsid w:val="00647111"/>
    <w:rsid w:val="00654299"/>
    <w:rsid w:val="0065692F"/>
    <w:rsid w:val="00660434"/>
    <w:rsid w:val="0066120B"/>
    <w:rsid w:val="0066308F"/>
    <w:rsid w:val="00664FAB"/>
    <w:rsid w:val="00665002"/>
    <w:rsid w:val="00665E12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1AE7"/>
    <w:rsid w:val="006B22B0"/>
    <w:rsid w:val="006B2DCD"/>
    <w:rsid w:val="006B58A5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35CD"/>
    <w:rsid w:val="006E6BF9"/>
    <w:rsid w:val="006E7CDF"/>
    <w:rsid w:val="006F34AE"/>
    <w:rsid w:val="006F3E02"/>
    <w:rsid w:val="006F5737"/>
    <w:rsid w:val="006F6485"/>
    <w:rsid w:val="00700C42"/>
    <w:rsid w:val="0070464C"/>
    <w:rsid w:val="00707BDC"/>
    <w:rsid w:val="00710116"/>
    <w:rsid w:val="007133F3"/>
    <w:rsid w:val="00715EC4"/>
    <w:rsid w:val="00716D78"/>
    <w:rsid w:val="00721BF1"/>
    <w:rsid w:val="00723E65"/>
    <w:rsid w:val="00724808"/>
    <w:rsid w:val="00725894"/>
    <w:rsid w:val="00725D6E"/>
    <w:rsid w:val="007269A1"/>
    <w:rsid w:val="00727BEF"/>
    <w:rsid w:val="00731A04"/>
    <w:rsid w:val="00734F2B"/>
    <w:rsid w:val="00734FE9"/>
    <w:rsid w:val="00736557"/>
    <w:rsid w:val="007366A8"/>
    <w:rsid w:val="007419C8"/>
    <w:rsid w:val="00743528"/>
    <w:rsid w:val="0074462D"/>
    <w:rsid w:val="00746D41"/>
    <w:rsid w:val="00746D6B"/>
    <w:rsid w:val="00751247"/>
    <w:rsid w:val="00751FFC"/>
    <w:rsid w:val="007521A5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3971"/>
    <w:rsid w:val="00774904"/>
    <w:rsid w:val="00774F52"/>
    <w:rsid w:val="00775482"/>
    <w:rsid w:val="007819AE"/>
    <w:rsid w:val="00781BE0"/>
    <w:rsid w:val="00790EF0"/>
    <w:rsid w:val="00791C51"/>
    <w:rsid w:val="00793039"/>
    <w:rsid w:val="007934A6"/>
    <w:rsid w:val="0079494E"/>
    <w:rsid w:val="007A0EC7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366"/>
    <w:rsid w:val="007B6A2F"/>
    <w:rsid w:val="007C201C"/>
    <w:rsid w:val="007C4322"/>
    <w:rsid w:val="007C4662"/>
    <w:rsid w:val="007C4798"/>
    <w:rsid w:val="007C556C"/>
    <w:rsid w:val="007C7B74"/>
    <w:rsid w:val="007D47F2"/>
    <w:rsid w:val="007D4B31"/>
    <w:rsid w:val="007D50DD"/>
    <w:rsid w:val="007D7027"/>
    <w:rsid w:val="007D7131"/>
    <w:rsid w:val="007E32EF"/>
    <w:rsid w:val="007E5789"/>
    <w:rsid w:val="007E6CCB"/>
    <w:rsid w:val="007F71D7"/>
    <w:rsid w:val="007F7EE1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35912"/>
    <w:rsid w:val="0084118C"/>
    <w:rsid w:val="008425B6"/>
    <w:rsid w:val="0084312A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1972"/>
    <w:rsid w:val="008623B7"/>
    <w:rsid w:val="0086418D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3870"/>
    <w:rsid w:val="00884D78"/>
    <w:rsid w:val="00886164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E63"/>
    <w:rsid w:val="00897199"/>
    <w:rsid w:val="008A126C"/>
    <w:rsid w:val="008A2365"/>
    <w:rsid w:val="008A73BE"/>
    <w:rsid w:val="008A7962"/>
    <w:rsid w:val="008B0E5F"/>
    <w:rsid w:val="008B1810"/>
    <w:rsid w:val="008B70BD"/>
    <w:rsid w:val="008C11E4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0A6"/>
    <w:rsid w:val="008E1281"/>
    <w:rsid w:val="008E202A"/>
    <w:rsid w:val="008E3925"/>
    <w:rsid w:val="008E3D74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4B56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61F2D"/>
    <w:rsid w:val="0096272A"/>
    <w:rsid w:val="00962DCD"/>
    <w:rsid w:val="0096498E"/>
    <w:rsid w:val="00964A3F"/>
    <w:rsid w:val="0097076D"/>
    <w:rsid w:val="00970A68"/>
    <w:rsid w:val="00971727"/>
    <w:rsid w:val="00972CB9"/>
    <w:rsid w:val="00976316"/>
    <w:rsid w:val="00983550"/>
    <w:rsid w:val="00983F66"/>
    <w:rsid w:val="0098446F"/>
    <w:rsid w:val="0098487F"/>
    <w:rsid w:val="00985CF4"/>
    <w:rsid w:val="00985FC2"/>
    <w:rsid w:val="00986581"/>
    <w:rsid w:val="00991235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D0137"/>
    <w:rsid w:val="009D060E"/>
    <w:rsid w:val="009D16E2"/>
    <w:rsid w:val="009D3B08"/>
    <w:rsid w:val="009D5DA8"/>
    <w:rsid w:val="009D6801"/>
    <w:rsid w:val="009E2501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A014CB"/>
    <w:rsid w:val="00A01B5E"/>
    <w:rsid w:val="00A02165"/>
    <w:rsid w:val="00A02473"/>
    <w:rsid w:val="00A0565F"/>
    <w:rsid w:val="00A0648E"/>
    <w:rsid w:val="00A06973"/>
    <w:rsid w:val="00A07BBA"/>
    <w:rsid w:val="00A13096"/>
    <w:rsid w:val="00A164E1"/>
    <w:rsid w:val="00A166C9"/>
    <w:rsid w:val="00A1702D"/>
    <w:rsid w:val="00A201D7"/>
    <w:rsid w:val="00A20D17"/>
    <w:rsid w:val="00A21A92"/>
    <w:rsid w:val="00A23676"/>
    <w:rsid w:val="00A251C5"/>
    <w:rsid w:val="00A2719A"/>
    <w:rsid w:val="00A345B8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C1B"/>
    <w:rsid w:val="00A67E42"/>
    <w:rsid w:val="00A7131F"/>
    <w:rsid w:val="00A71B80"/>
    <w:rsid w:val="00A72252"/>
    <w:rsid w:val="00A72428"/>
    <w:rsid w:val="00A76771"/>
    <w:rsid w:val="00A8211C"/>
    <w:rsid w:val="00A82174"/>
    <w:rsid w:val="00A82695"/>
    <w:rsid w:val="00A82DA0"/>
    <w:rsid w:val="00A850DE"/>
    <w:rsid w:val="00A86E28"/>
    <w:rsid w:val="00A87EFB"/>
    <w:rsid w:val="00A91D6B"/>
    <w:rsid w:val="00A92BD5"/>
    <w:rsid w:val="00AA1AB8"/>
    <w:rsid w:val="00AA287D"/>
    <w:rsid w:val="00AA4535"/>
    <w:rsid w:val="00AA5911"/>
    <w:rsid w:val="00AA6929"/>
    <w:rsid w:val="00AB2B5C"/>
    <w:rsid w:val="00AB374D"/>
    <w:rsid w:val="00AB377B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2A0F"/>
    <w:rsid w:val="00AD4168"/>
    <w:rsid w:val="00AD59D1"/>
    <w:rsid w:val="00AD632E"/>
    <w:rsid w:val="00AD6B4C"/>
    <w:rsid w:val="00AE1B16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14C9"/>
    <w:rsid w:val="00B020F8"/>
    <w:rsid w:val="00B0604A"/>
    <w:rsid w:val="00B06FF5"/>
    <w:rsid w:val="00B0794C"/>
    <w:rsid w:val="00B07AB6"/>
    <w:rsid w:val="00B115D1"/>
    <w:rsid w:val="00B11A80"/>
    <w:rsid w:val="00B159D2"/>
    <w:rsid w:val="00B15A55"/>
    <w:rsid w:val="00B16321"/>
    <w:rsid w:val="00B16710"/>
    <w:rsid w:val="00B16B45"/>
    <w:rsid w:val="00B16DB2"/>
    <w:rsid w:val="00B17D17"/>
    <w:rsid w:val="00B24C80"/>
    <w:rsid w:val="00B267BF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67BE"/>
    <w:rsid w:val="00B57AEF"/>
    <w:rsid w:val="00B61340"/>
    <w:rsid w:val="00B61C38"/>
    <w:rsid w:val="00B75B41"/>
    <w:rsid w:val="00B802F1"/>
    <w:rsid w:val="00B804A4"/>
    <w:rsid w:val="00B81251"/>
    <w:rsid w:val="00B81C47"/>
    <w:rsid w:val="00B81EE3"/>
    <w:rsid w:val="00B82D3A"/>
    <w:rsid w:val="00B83EC9"/>
    <w:rsid w:val="00B857D7"/>
    <w:rsid w:val="00B86BE1"/>
    <w:rsid w:val="00B86F97"/>
    <w:rsid w:val="00B91A25"/>
    <w:rsid w:val="00B93655"/>
    <w:rsid w:val="00B93B06"/>
    <w:rsid w:val="00B94680"/>
    <w:rsid w:val="00BA19E4"/>
    <w:rsid w:val="00BA4986"/>
    <w:rsid w:val="00BB4C7F"/>
    <w:rsid w:val="00BB52CD"/>
    <w:rsid w:val="00BB6614"/>
    <w:rsid w:val="00BB6993"/>
    <w:rsid w:val="00BC13E7"/>
    <w:rsid w:val="00BC59D8"/>
    <w:rsid w:val="00BC5CCA"/>
    <w:rsid w:val="00BC7BEE"/>
    <w:rsid w:val="00BD00E8"/>
    <w:rsid w:val="00BD0CF4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5B8F"/>
    <w:rsid w:val="00C203C4"/>
    <w:rsid w:val="00C20A0B"/>
    <w:rsid w:val="00C20B8D"/>
    <w:rsid w:val="00C23596"/>
    <w:rsid w:val="00C2511E"/>
    <w:rsid w:val="00C254E1"/>
    <w:rsid w:val="00C26C6F"/>
    <w:rsid w:val="00C27086"/>
    <w:rsid w:val="00C2716F"/>
    <w:rsid w:val="00C27A97"/>
    <w:rsid w:val="00C27B03"/>
    <w:rsid w:val="00C31129"/>
    <w:rsid w:val="00C315AC"/>
    <w:rsid w:val="00C3180A"/>
    <w:rsid w:val="00C36143"/>
    <w:rsid w:val="00C37DD7"/>
    <w:rsid w:val="00C405E8"/>
    <w:rsid w:val="00C422A8"/>
    <w:rsid w:val="00C42A84"/>
    <w:rsid w:val="00C46D92"/>
    <w:rsid w:val="00C47580"/>
    <w:rsid w:val="00C51A63"/>
    <w:rsid w:val="00C52514"/>
    <w:rsid w:val="00C542F8"/>
    <w:rsid w:val="00C54D37"/>
    <w:rsid w:val="00C57826"/>
    <w:rsid w:val="00C63433"/>
    <w:rsid w:val="00C66A81"/>
    <w:rsid w:val="00C6718B"/>
    <w:rsid w:val="00C71E54"/>
    <w:rsid w:val="00C729A1"/>
    <w:rsid w:val="00C73A85"/>
    <w:rsid w:val="00C820EB"/>
    <w:rsid w:val="00C8317B"/>
    <w:rsid w:val="00C83408"/>
    <w:rsid w:val="00C838FA"/>
    <w:rsid w:val="00C86087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1C18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111"/>
    <w:rsid w:val="00CE61BD"/>
    <w:rsid w:val="00CE7313"/>
    <w:rsid w:val="00CF3319"/>
    <w:rsid w:val="00CF38EA"/>
    <w:rsid w:val="00CF3B30"/>
    <w:rsid w:val="00CF4EDF"/>
    <w:rsid w:val="00CF65DC"/>
    <w:rsid w:val="00CF7432"/>
    <w:rsid w:val="00CF7D23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14A"/>
    <w:rsid w:val="00D43553"/>
    <w:rsid w:val="00D435FE"/>
    <w:rsid w:val="00D447CE"/>
    <w:rsid w:val="00D458C8"/>
    <w:rsid w:val="00D50227"/>
    <w:rsid w:val="00D502DF"/>
    <w:rsid w:val="00D50D49"/>
    <w:rsid w:val="00D511CD"/>
    <w:rsid w:val="00D51A5D"/>
    <w:rsid w:val="00D53FEF"/>
    <w:rsid w:val="00D54045"/>
    <w:rsid w:val="00D60BCC"/>
    <w:rsid w:val="00D61B6D"/>
    <w:rsid w:val="00D63B59"/>
    <w:rsid w:val="00D645DB"/>
    <w:rsid w:val="00D65141"/>
    <w:rsid w:val="00D66317"/>
    <w:rsid w:val="00D71B8E"/>
    <w:rsid w:val="00D72B2D"/>
    <w:rsid w:val="00D7327D"/>
    <w:rsid w:val="00D73C5D"/>
    <w:rsid w:val="00D7604F"/>
    <w:rsid w:val="00D76467"/>
    <w:rsid w:val="00D77135"/>
    <w:rsid w:val="00D77512"/>
    <w:rsid w:val="00D821B2"/>
    <w:rsid w:val="00D83966"/>
    <w:rsid w:val="00D86597"/>
    <w:rsid w:val="00D87483"/>
    <w:rsid w:val="00D87888"/>
    <w:rsid w:val="00D94DF0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B162C"/>
    <w:rsid w:val="00DB1B2D"/>
    <w:rsid w:val="00DB2780"/>
    <w:rsid w:val="00DB41A3"/>
    <w:rsid w:val="00DB672B"/>
    <w:rsid w:val="00DB7D89"/>
    <w:rsid w:val="00DC00B4"/>
    <w:rsid w:val="00DC0158"/>
    <w:rsid w:val="00DC150C"/>
    <w:rsid w:val="00DC431D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E7D86"/>
    <w:rsid w:val="00DF1E5F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397"/>
    <w:rsid w:val="00E03946"/>
    <w:rsid w:val="00E05465"/>
    <w:rsid w:val="00E06FFD"/>
    <w:rsid w:val="00E0773A"/>
    <w:rsid w:val="00E133DB"/>
    <w:rsid w:val="00E15897"/>
    <w:rsid w:val="00E20111"/>
    <w:rsid w:val="00E21C41"/>
    <w:rsid w:val="00E2349F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84D"/>
    <w:rsid w:val="00E41B99"/>
    <w:rsid w:val="00E45070"/>
    <w:rsid w:val="00E4784A"/>
    <w:rsid w:val="00E47BC5"/>
    <w:rsid w:val="00E47D63"/>
    <w:rsid w:val="00E50854"/>
    <w:rsid w:val="00E50968"/>
    <w:rsid w:val="00E51124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1207"/>
    <w:rsid w:val="00E744DA"/>
    <w:rsid w:val="00E77104"/>
    <w:rsid w:val="00E81D0C"/>
    <w:rsid w:val="00E85AA8"/>
    <w:rsid w:val="00E87CBB"/>
    <w:rsid w:val="00E914A3"/>
    <w:rsid w:val="00E94379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566E"/>
    <w:rsid w:val="00EA5940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6FED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685"/>
    <w:rsid w:val="00F35D6A"/>
    <w:rsid w:val="00F364F5"/>
    <w:rsid w:val="00F40547"/>
    <w:rsid w:val="00F4141B"/>
    <w:rsid w:val="00F44651"/>
    <w:rsid w:val="00F45331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BE9"/>
    <w:rsid w:val="00F80F8E"/>
    <w:rsid w:val="00F8250C"/>
    <w:rsid w:val="00F864D8"/>
    <w:rsid w:val="00F8663B"/>
    <w:rsid w:val="00F876B2"/>
    <w:rsid w:val="00F910E4"/>
    <w:rsid w:val="00F91643"/>
    <w:rsid w:val="00F938F6"/>
    <w:rsid w:val="00F956CD"/>
    <w:rsid w:val="00F963B7"/>
    <w:rsid w:val="00F9709F"/>
    <w:rsid w:val="00FA09EB"/>
    <w:rsid w:val="00FA232E"/>
    <w:rsid w:val="00FA24F4"/>
    <w:rsid w:val="00FA3243"/>
    <w:rsid w:val="00FA3B33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71FD"/>
    <w:rsid w:val="00FD76E5"/>
    <w:rsid w:val="00FE065C"/>
    <w:rsid w:val="00FE0B56"/>
    <w:rsid w:val="00FE1C2C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00CAD"/>
  <w15:docId w15:val="{147A7FBF-5261-475A-A3E1-42A8984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character" w:styleId="Tekstzastpczy">
    <w:name w:val="Placeholder Text"/>
    <w:basedOn w:val="Domylnaczcionkaakapitu"/>
    <w:uiPriority w:val="99"/>
    <w:semiHidden/>
    <w:rsid w:val="00BC1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naukowcy/polskie-powroty/regulami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wa.gov.pl/naukowcy/polskie-powroty/dokument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21968-48ED-434C-9F70-65E1571A7F91}"/>
      </w:docPartPr>
      <w:docPartBody>
        <w:p w:rsidR="00000000" w:rsidRDefault="004F6A39"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EEDF6BA90149738506EED84CB58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25FA8-14B9-4A85-A30D-075A3001930A}"/>
      </w:docPartPr>
      <w:docPartBody>
        <w:p w:rsidR="00000000" w:rsidRDefault="004F6A39" w:rsidP="004F6A39">
          <w:pPr>
            <w:pStyle w:val="1AEEDF6BA90149738506EED84CB58925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0B43AE67A404D9C2926D0AAEB0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F88B5-FB08-4E01-A629-958EF41CA409}"/>
      </w:docPartPr>
      <w:docPartBody>
        <w:p w:rsidR="00000000" w:rsidRDefault="004F6A39" w:rsidP="004F6A39">
          <w:pPr>
            <w:pStyle w:val="4D20B43AE67A404D9C2926D0AAEB0306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88023996DB4DB69D4BC2CFD02D9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1D8F9-BFCE-4156-9446-98AD01FCF6F7}"/>
      </w:docPartPr>
      <w:docPartBody>
        <w:p w:rsidR="00000000" w:rsidRDefault="004F6A39" w:rsidP="004F6A39">
          <w:pPr>
            <w:pStyle w:val="6D88023996DB4DB69D4BC2CFD02D94EE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C7E89C3EC84FBCAC6FACC108246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A1B45-3EF9-49DB-B4CB-B8DD2BFE5DB1}"/>
      </w:docPartPr>
      <w:docPartBody>
        <w:p w:rsidR="00000000" w:rsidRDefault="004F6A39" w:rsidP="004F6A39">
          <w:pPr>
            <w:pStyle w:val="9DC7E89C3EC84FBCAC6FACC1082461DD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64F2B12179459FBD556DF8CD23B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D5E2E-5A2C-4D06-9E87-02C18B1C5E81}"/>
      </w:docPartPr>
      <w:docPartBody>
        <w:p w:rsidR="00000000" w:rsidRDefault="004F6A39" w:rsidP="004F6A39">
          <w:pPr>
            <w:pStyle w:val="B264F2B12179459FBD556DF8CD23B14C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0262BDFE5A4ABE9271B354A076D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B9320-D966-48A8-8F28-17998E711853}"/>
      </w:docPartPr>
      <w:docPartBody>
        <w:p w:rsidR="00000000" w:rsidRDefault="004F6A39" w:rsidP="004F6A39">
          <w:pPr>
            <w:pStyle w:val="540262BDFE5A4ABE9271B354A076D4A9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C7498E89C04B68900D1F54D2D5B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D4D0F-3D3D-4570-AC9F-F400FD131E59}"/>
      </w:docPartPr>
      <w:docPartBody>
        <w:p w:rsidR="00000000" w:rsidRDefault="004F6A39" w:rsidP="004F6A39">
          <w:pPr>
            <w:pStyle w:val="BAC7498E89C04B68900D1F54D2D5B082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CDCD191C6B43FDB3475C5785321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5CA8D-B497-47D4-A001-4F4D6B8CE095}"/>
      </w:docPartPr>
      <w:docPartBody>
        <w:p w:rsidR="00000000" w:rsidRDefault="004F6A39" w:rsidP="004F6A39">
          <w:pPr>
            <w:pStyle w:val="A8CDCD191C6B43FDB3475C57853213371"/>
          </w:pPr>
          <w:r w:rsidRPr="00BC13E7">
            <w:rPr>
              <w:rFonts w:ascii="Lato Light" w:hAnsi="Lato Light" w:cs="Arial"/>
              <w:color w:val="FF0000"/>
              <w:sz w:val="20"/>
              <w:szCs w:val="20"/>
            </w:rPr>
            <w:t>wprowad</w:t>
          </w:r>
          <w:r>
            <w:rPr>
              <w:rFonts w:ascii="Lato Light" w:hAnsi="Lato Light" w:cs="Arial"/>
              <w:color w:val="FF0000"/>
              <w:sz w:val="20"/>
              <w:szCs w:val="20"/>
            </w:rPr>
            <w:t>ź</w:t>
          </w:r>
          <w:r w:rsidRPr="00BC13E7">
            <w:rPr>
              <w:rFonts w:ascii="Lato Light" w:hAnsi="Lato Light" w:cs="Arial"/>
              <w:color w:val="FF0000"/>
              <w:sz w:val="20"/>
              <w:szCs w:val="20"/>
            </w:rPr>
            <w:t xml:space="preserve"> datę.</w:t>
          </w:r>
        </w:p>
      </w:docPartBody>
    </w:docPart>
    <w:docPart>
      <w:docPartPr>
        <w:name w:val="8CB18143360A4E679F48D3C6CE311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36E82-D586-4287-B778-1CBE6A1508F1}"/>
      </w:docPartPr>
      <w:docPartBody>
        <w:p w:rsidR="00000000" w:rsidRDefault="004F6A39" w:rsidP="004F6A39">
          <w:pPr>
            <w:pStyle w:val="8CB18143360A4E679F48D3C6CE311A741"/>
          </w:pPr>
          <w:r w:rsidRPr="00BC13E7">
            <w:rPr>
              <w:rFonts w:ascii="Lato Light" w:hAnsi="Lato Light" w:cs="Arial"/>
              <w:color w:val="FF0000"/>
            </w:rPr>
            <w:t>dat</w:t>
          </w:r>
          <w:r>
            <w:rPr>
              <w:rFonts w:ascii="Lato Light" w:hAnsi="Lato Light" w:cs="Arial"/>
              <w:color w:val="FF0000"/>
            </w:rPr>
            <w:t>a od</w:t>
          </w:r>
        </w:p>
      </w:docPartBody>
    </w:docPart>
    <w:docPart>
      <w:docPartPr>
        <w:name w:val="D6F5D210398E434AA4271B9F0A2FD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C3AC-074D-4CCF-8688-58D83AF6BA01}"/>
      </w:docPartPr>
      <w:docPartBody>
        <w:p w:rsidR="00000000" w:rsidRDefault="004F6A39" w:rsidP="004F6A39">
          <w:pPr>
            <w:pStyle w:val="D6F5D210398E434AA4271B9F0A2FD9BF1"/>
          </w:pPr>
          <w:r w:rsidRPr="00BC13E7">
            <w:rPr>
              <w:rFonts w:ascii="Lato Light" w:hAnsi="Lato Light" w:cs="Arial"/>
              <w:color w:val="FF0000"/>
            </w:rPr>
            <w:t>dat</w:t>
          </w:r>
          <w:r>
            <w:rPr>
              <w:rFonts w:ascii="Lato Light" w:hAnsi="Lato Light" w:cs="Arial"/>
              <w:color w:val="FF0000"/>
            </w:rPr>
            <w:t>a do</w:t>
          </w:r>
        </w:p>
      </w:docPartBody>
    </w:docPart>
    <w:docPart>
      <w:docPartPr>
        <w:name w:val="90FFFCB0CE6F4506830C87C9BE412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90C8A-7F75-4A0E-B6DF-04035AEC8336}"/>
      </w:docPartPr>
      <w:docPartBody>
        <w:p w:rsidR="00000000" w:rsidRDefault="004F6A39" w:rsidP="004F6A39">
          <w:pPr>
            <w:pStyle w:val="90FFFCB0CE6F4506830C87C9BE4122BC1"/>
          </w:pPr>
          <w:r w:rsidRPr="00BC13E7">
            <w:rPr>
              <w:rFonts w:ascii="Lato Light" w:hAnsi="Lato Light" w:cs="Arial"/>
              <w:color w:val="FF0000"/>
            </w:rPr>
            <w:t>dat</w:t>
          </w:r>
          <w:r>
            <w:rPr>
              <w:rFonts w:ascii="Lato Light" w:hAnsi="Lato Light" w:cs="Arial"/>
              <w:color w:val="FF0000"/>
            </w:rPr>
            <w:t>a od</w:t>
          </w:r>
        </w:p>
      </w:docPartBody>
    </w:docPart>
    <w:docPart>
      <w:docPartPr>
        <w:name w:val="42848F68C5C9457AB3AEE08E158C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10112-11DE-4568-A899-B3A902E2FB82}"/>
      </w:docPartPr>
      <w:docPartBody>
        <w:p w:rsidR="00000000" w:rsidRDefault="004F6A39" w:rsidP="004F6A39">
          <w:pPr>
            <w:pStyle w:val="42848F68C5C9457AB3AEE08E158C30411"/>
          </w:pPr>
          <w:r w:rsidRPr="00BC13E7">
            <w:rPr>
              <w:rFonts w:ascii="Lato Light" w:hAnsi="Lato Light" w:cs="Arial"/>
              <w:color w:val="FF0000"/>
            </w:rPr>
            <w:t>dat</w:t>
          </w:r>
          <w:r>
            <w:rPr>
              <w:rFonts w:ascii="Lato Light" w:hAnsi="Lato Light" w:cs="Arial"/>
              <w:color w:val="FF0000"/>
            </w:rPr>
            <w:t>a do</w:t>
          </w:r>
        </w:p>
      </w:docPartBody>
    </w:docPart>
    <w:docPart>
      <w:docPartPr>
        <w:name w:val="082EAF527A574A00B3B058502CDFE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A2F12-26B1-426B-AAA5-5798FB4FB524}"/>
      </w:docPartPr>
      <w:docPartBody>
        <w:p w:rsidR="00000000" w:rsidRDefault="004F6A39" w:rsidP="004F6A39">
          <w:pPr>
            <w:pStyle w:val="082EAF527A574A00B3B058502CDFEF94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2342CF804F475A8854FD95F7296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F2B70-16AE-48EE-84B6-A18EA95FB8AF}"/>
      </w:docPartPr>
      <w:docPartBody>
        <w:p w:rsidR="00000000" w:rsidRDefault="004F6A39" w:rsidP="004F6A39">
          <w:pPr>
            <w:pStyle w:val="5C2342CF804F475A8854FD95F72962CF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E128368E784BD2A1A43ECB472C2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9716E-234D-46B4-86CB-822020FBC003}"/>
      </w:docPartPr>
      <w:docPartBody>
        <w:p w:rsidR="00000000" w:rsidRDefault="004F6A39" w:rsidP="004F6A39">
          <w:pPr>
            <w:pStyle w:val="7EE128368E784BD2A1A43ECB472C2A8C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A0A40CDE5E44FDAD0F9708BEF1E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834B7-E163-45BB-93AB-7C8B4584E640}"/>
      </w:docPartPr>
      <w:docPartBody>
        <w:p w:rsidR="00000000" w:rsidRDefault="004F6A39" w:rsidP="004F6A39">
          <w:pPr>
            <w:pStyle w:val="51A0A40CDE5E44FDAD0F9708BEF1EBB9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B372A7B6A442F0BC20E4DC5F421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F4483-DC16-488C-AA7C-6B3C221F33F9}"/>
      </w:docPartPr>
      <w:docPartBody>
        <w:p w:rsidR="00000000" w:rsidRDefault="004F6A39" w:rsidP="004F6A39">
          <w:pPr>
            <w:pStyle w:val="A7B372A7B6A442F0BC20E4DC5F42184F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1CF36D7624E7DA55E4CDFB4335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0558B-C8A7-4F3C-A8E9-35D39E106BDF}"/>
      </w:docPartPr>
      <w:docPartBody>
        <w:p w:rsidR="00000000" w:rsidRDefault="004F6A39" w:rsidP="004F6A39">
          <w:pPr>
            <w:pStyle w:val="A701CF36D7624E7DA55E4CDFB4335C8E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B2A6F8905A41AF9800D4A67C8CC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CC18C-9FF8-4454-A7B7-5DB976722646}"/>
      </w:docPartPr>
      <w:docPartBody>
        <w:p w:rsidR="00000000" w:rsidRDefault="004F6A39" w:rsidP="004F6A39">
          <w:pPr>
            <w:pStyle w:val="4BB2A6F8905A41AF9800D4A67C8CC290"/>
          </w:pPr>
          <w:r w:rsidRPr="0080148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9"/>
    <w:rsid w:val="004F6A39"/>
    <w:rsid w:val="006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6A39"/>
    <w:rPr>
      <w:color w:val="808080"/>
    </w:rPr>
  </w:style>
  <w:style w:type="paragraph" w:customStyle="1" w:styleId="1AEEDF6BA90149738506EED84CB58925">
    <w:name w:val="1AEEDF6BA90149738506EED84CB58925"/>
    <w:rsid w:val="004F6A39"/>
  </w:style>
  <w:style w:type="paragraph" w:customStyle="1" w:styleId="4D20B43AE67A404D9C2926D0AAEB0306">
    <w:name w:val="4D20B43AE67A404D9C2926D0AAEB0306"/>
    <w:rsid w:val="004F6A39"/>
  </w:style>
  <w:style w:type="paragraph" w:customStyle="1" w:styleId="6D88023996DB4DB69D4BC2CFD02D94EE">
    <w:name w:val="6D88023996DB4DB69D4BC2CFD02D94EE"/>
    <w:rsid w:val="004F6A39"/>
  </w:style>
  <w:style w:type="paragraph" w:customStyle="1" w:styleId="9DC7E89C3EC84FBCAC6FACC1082461DD">
    <w:name w:val="9DC7E89C3EC84FBCAC6FACC1082461DD"/>
    <w:rsid w:val="004F6A39"/>
  </w:style>
  <w:style w:type="paragraph" w:customStyle="1" w:styleId="B264F2B12179459FBD556DF8CD23B14C">
    <w:name w:val="B264F2B12179459FBD556DF8CD23B14C"/>
    <w:rsid w:val="004F6A39"/>
  </w:style>
  <w:style w:type="paragraph" w:customStyle="1" w:styleId="540262BDFE5A4ABE9271B354A076D4A9">
    <w:name w:val="540262BDFE5A4ABE9271B354A076D4A9"/>
    <w:rsid w:val="004F6A39"/>
  </w:style>
  <w:style w:type="paragraph" w:customStyle="1" w:styleId="BAC7498E89C04B68900D1F54D2D5B082">
    <w:name w:val="BAC7498E89C04B68900D1F54D2D5B082"/>
    <w:rsid w:val="004F6A39"/>
  </w:style>
  <w:style w:type="paragraph" w:customStyle="1" w:styleId="A8CDCD191C6B43FDB3475C5785321337">
    <w:name w:val="A8CDCD191C6B43FDB3475C5785321337"/>
    <w:rsid w:val="004F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547BBE114298AB11A2FCFB9EF288">
    <w:name w:val="F34D547BBE114298AB11A2FCFB9EF288"/>
    <w:rsid w:val="004F6A39"/>
  </w:style>
  <w:style w:type="paragraph" w:customStyle="1" w:styleId="8CB18143360A4E679F48D3C6CE311A74">
    <w:name w:val="8CB18143360A4E679F48D3C6CE311A74"/>
    <w:rsid w:val="004F6A39"/>
  </w:style>
  <w:style w:type="paragraph" w:customStyle="1" w:styleId="D6F5D210398E434AA4271B9F0A2FD9BF">
    <w:name w:val="D6F5D210398E434AA4271B9F0A2FD9BF"/>
    <w:rsid w:val="004F6A39"/>
  </w:style>
  <w:style w:type="paragraph" w:customStyle="1" w:styleId="90FFFCB0CE6F4506830C87C9BE4122BC">
    <w:name w:val="90FFFCB0CE6F4506830C87C9BE4122BC"/>
    <w:rsid w:val="004F6A39"/>
  </w:style>
  <w:style w:type="paragraph" w:customStyle="1" w:styleId="42848F68C5C9457AB3AEE08E158C3041">
    <w:name w:val="42848F68C5C9457AB3AEE08E158C3041"/>
    <w:rsid w:val="004F6A39"/>
  </w:style>
  <w:style w:type="paragraph" w:customStyle="1" w:styleId="082EAF527A574A00B3B058502CDFEF94">
    <w:name w:val="082EAF527A574A00B3B058502CDFEF94"/>
    <w:rsid w:val="004F6A39"/>
  </w:style>
  <w:style w:type="paragraph" w:customStyle="1" w:styleId="5C2342CF804F475A8854FD95F72962CF">
    <w:name w:val="5C2342CF804F475A8854FD95F72962CF"/>
    <w:rsid w:val="004F6A39"/>
  </w:style>
  <w:style w:type="paragraph" w:customStyle="1" w:styleId="7EE128368E784BD2A1A43ECB472C2A8C">
    <w:name w:val="7EE128368E784BD2A1A43ECB472C2A8C"/>
    <w:rsid w:val="004F6A39"/>
  </w:style>
  <w:style w:type="paragraph" w:customStyle="1" w:styleId="51A0A40CDE5E44FDAD0F9708BEF1EBB9">
    <w:name w:val="51A0A40CDE5E44FDAD0F9708BEF1EBB9"/>
    <w:rsid w:val="004F6A39"/>
  </w:style>
  <w:style w:type="paragraph" w:customStyle="1" w:styleId="A7B372A7B6A442F0BC20E4DC5F42184F">
    <w:name w:val="A7B372A7B6A442F0BC20E4DC5F42184F"/>
    <w:rsid w:val="004F6A39"/>
  </w:style>
  <w:style w:type="paragraph" w:customStyle="1" w:styleId="A701CF36D7624E7DA55E4CDFB4335C8E">
    <w:name w:val="A701CF36D7624E7DA55E4CDFB4335C8E"/>
    <w:rsid w:val="004F6A39"/>
  </w:style>
  <w:style w:type="paragraph" w:customStyle="1" w:styleId="4BB2A6F8905A41AF9800D4A67C8CC290">
    <w:name w:val="4BB2A6F8905A41AF9800D4A67C8CC290"/>
    <w:rsid w:val="004F6A39"/>
  </w:style>
  <w:style w:type="paragraph" w:customStyle="1" w:styleId="A8CDCD191C6B43FDB3475C57853213371">
    <w:name w:val="A8CDCD191C6B43FDB3475C57853213371"/>
    <w:rsid w:val="004F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547BBE114298AB11A2FCFB9EF2881">
    <w:name w:val="F34D547BBE114298AB11A2FCFB9EF2881"/>
    <w:rsid w:val="004F6A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8143360A4E679F48D3C6CE311A741">
    <w:name w:val="8CB18143360A4E679F48D3C6CE311A741"/>
    <w:rsid w:val="004F6A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5D210398E434AA4271B9F0A2FD9BF1">
    <w:name w:val="D6F5D210398E434AA4271B9F0A2FD9BF1"/>
    <w:rsid w:val="004F6A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FCB0CE6F4506830C87C9BE4122BC1">
    <w:name w:val="90FFFCB0CE6F4506830C87C9BE4122BC1"/>
    <w:rsid w:val="004F6A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8F68C5C9457AB3AEE08E158C30411">
    <w:name w:val="42848F68C5C9457AB3AEE08E158C30411"/>
    <w:rsid w:val="004F6A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9A1C5EFC44EC78A86CA21EB9CD82F">
    <w:name w:val="1AE9A1C5EFC44EC78A86CA21EB9CD82F"/>
    <w:rsid w:val="004F6A39"/>
  </w:style>
  <w:style w:type="paragraph" w:customStyle="1" w:styleId="A7D4A1D6B25E4313B2AE14CF40BED914">
    <w:name w:val="A7D4A1D6B25E4313B2AE14CF40BED914"/>
    <w:rsid w:val="004F6A39"/>
  </w:style>
  <w:style w:type="paragraph" w:customStyle="1" w:styleId="14E35831118E465EB7BB676276B86BC3">
    <w:name w:val="14E35831118E465EB7BB676276B86BC3"/>
    <w:rsid w:val="004F6A39"/>
  </w:style>
  <w:style w:type="paragraph" w:customStyle="1" w:styleId="72946507C86C4BB49552C5C51F13D864">
    <w:name w:val="72946507C86C4BB49552C5C51F13D864"/>
    <w:rsid w:val="004F6A39"/>
  </w:style>
  <w:style w:type="paragraph" w:customStyle="1" w:styleId="37B9AA3943F44641A76383098E662B55">
    <w:name w:val="37B9AA3943F44641A76383098E662B55"/>
    <w:rsid w:val="004F6A39"/>
  </w:style>
  <w:style w:type="paragraph" w:customStyle="1" w:styleId="81DE5595C479402C8A1D1F8F59A86C3D">
    <w:name w:val="81DE5595C479402C8A1D1F8F59A86C3D"/>
    <w:rsid w:val="004F6A39"/>
  </w:style>
  <w:style w:type="paragraph" w:customStyle="1" w:styleId="FF639B3B6F21432B82068A4B46936B57">
    <w:name w:val="FF639B3B6F21432B82068A4B46936B57"/>
    <w:rsid w:val="004F6A39"/>
  </w:style>
  <w:style w:type="paragraph" w:customStyle="1" w:styleId="57232CF605684C4BB8366EC41745B010">
    <w:name w:val="57232CF605684C4BB8366EC41745B010"/>
    <w:rsid w:val="004F6A39"/>
  </w:style>
  <w:style w:type="paragraph" w:customStyle="1" w:styleId="7939BA22EE5C4E179576D5040ADCD76A">
    <w:name w:val="7939BA22EE5C4E179576D5040ADCD76A"/>
    <w:rsid w:val="004F6A39"/>
  </w:style>
  <w:style w:type="paragraph" w:customStyle="1" w:styleId="121770D362B6445A8E6A9A39C10EF84A">
    <w:name w:val="121770D362B6445A8E6A9A39C10EF84A"/>
    <w:rsid w:val="004F6A39"/>
  </w:style>
  <w:style w:type="paragraph" w:customStyle="1" w:styleId="9FCD1C04A244412C8D13857D62E52479">
    <w:name w:val="9FCD1C04A244412C8D13857D62E52479"/>
    <w:rsid w:val="004F6A39"/>
  </w:style>
  <w:style w:type="paragraph" w:customStyle="1" w:styleId="3B3EB58578814C849175A2263A6BF044">
    <w:name w:val="3B3EB58578814C849175A2263A6BF044"/>
    <w:rsid w:val="004F6A39"/>
  </w:style>
  <w:style w:type="paragraph" w:customStyle="1" w:styleId="A46FDC4FA6CC4D49829C9BFC2FC7F389">
    <w:name w:val="A46FDC4FA6CC4D49829C9BFC2FC7F389"/>
    <w:rsid w:val="004F6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9A4D-D1F5-4EF4-A68E-E8F2A7FA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4018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Agnieszka Chmiel</cp:lastModifiedBy>
  <cp:revision>2</cp:revision>
  <cp:lastPrinted>2018-03-06T09:11:00Z</cp:lastPrinted>
  <dcterms:created xsi:type="dcterms:W3CDTF">2018-11-16T11:05:00Z</dcterms:created>
  <dcterms:modified xsi:type="dcterms:W3CDTF">2018-11-16T11:05:00Z</dcterms:modified>
</cp:coreProperties>
</file>