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3B95" w14:textId="4356B34C" w:rsidR="00D86EC1" w:rsidRPr="005573F1" w:rsidRDefault="00D86EC1" w:rsidP="00C23F92">
      <w:pPr>
        <w:spacing w:after="0"/>
        <w:jc w:val="right"/>
        <w:rPr>
          <w:rFonts w:asciiTheme="minorHAnsi" w:hAnsiTheme="minorHAnsi" w:cstheme="minorHAnsi"/>
          <w:b/>
          <w:i/>
          <w:sz w:val="18"/>
          <w:szCs w:val="18"/>
          <w:lang w:val="en-US"/>
        </w:rPr>
      </w:pPr>
    </w:p>
    <w:p w14:paraId="7581FA3D" w14:textId="17D3C65A" w:rsidR="00B00E32" w:rsidRPr="005573F1" w:rsidRDefault="006D768F" w:rsidP="006D768F">
      <w:pPr>
        <w:spacing w:after="0"/>
        <w:jc w:val="right"/>
        <w:rPr>
          <w:rFonts w:asciiTheme="minorHAnsi" w:hAnsiTheme="minorHAnsi" w:cstheme="minorHAnsi"/>
          <w:i/>
          <w:sz w:val="18"/>
          <w:szCs w:val="18"/>
          <w:lang w:val="en-US"/>
        </w:rPr>
      </w:pPr>
      <w:r w:rsidRPr="005573F1">
        <w:rPr>
          <w:rFonts w:asciiTheme="minorHAnsi" w:hAnsiTheme="minorHAnsi" w:cstheme="minorHAnsi"/>
          <w:b/>
          <w:i/>
          <w:sz w:val="18"/>
          <w:szCs w:val="18"/>
          <w:lang w:val="en-US"/>
        </w:rPr>
        <w:t>Appendix</w:t>
      </w:r>
      <w:r w:rsidR="00B00E32" w:rsidRPr="005573F1">
        <w:rPr>
          <w:rFonts w:asciiTheme="minorHAnsi" w:hAnsiTheme="minorHAnsi" w:cstheme="minorHAnsi"/>
          <w:b/>
          <w:i/>
          <w:sz w:val="18"/>
          <w:szCs w:val="18"/>
          <w:lang w:val="en-US"/>
        </w:rPr>
        <w:t xml:space="preserve"> 5a to the Manual</w:t>
      </w:r>
      <w:r w:rsidR="00D86EC1" w:rsidRPr="005573F1">
        <w:rPr>
          <w:rFonts w:asciiTheme="minorHAnsi" w:hAnsiTheme="minorHAnsi" w:cstheme="minorHAnsi"/>
          <w:i/>
          <w:sz w:val="18"/>
          <w:szCs w:val="18"/>
          <w:lang w:val="en-US"/>
        </w:rPr>
        <w:t xml:space="preserve"> – </w:t>
      </w:r>
      <w:r w:rsidR="00D86EC1" w:rsidRPr="005573F1">
        <w:rPr>
          <w:rFonts w:asciiTheme="minorHAnsi" w:hAnsiTheme="minorHAnsi" w:cstheme="minorHAnsi"/>
          <w:i/>
          <w:sz w:val="18"/>
          <w:szCs w:val="18"/>
          <w:lang w:val="en-US"/>
        </w:rPr>
        <w:br/>
      </w:r>
    </w:p>
    <w:p w14:paraId="76A4E791" w14:textId="77777777" w:rsidR="00B00E32" w:rsidRPr="005573F1" w:rsidRDefault="00B00E32" w:rsidP="00D86EC1">
      <w:pPr>
        <w:spacing w:after="0"/>
        <w:jc w:val="right"/>
        <w:rPr>
          <w:rFonts w:asciiTheme="minorHAnsi" w:hAnsiTheme="minorHAnsi" w:cstheme="minorHAnsi"/>
          <w:i/>
          <w:sz w:val="18"/>
          <w:szCs w:val="18"/>
          <w:lang w:val="en-US"/>
        </w:rPr>
      </w:pPr>
      <w:r w:rsidRPr="005573F1">
        <w:rPr>
          <w:rFonts w:asciiTheme="minorHAnsi" w:hAnsiTheme="minorHAnsi" w:cstheme="minorHAnsi"/>
          <w:i/>
          <w:sz w:val="18"/>
          <w:szCs w:val="18"/>
          <w:lang w:val="en-US"/>
        </w:rPr>
        <w:t xml:space="preserve">Additional consent </w:t>
      </w:r>
    </w:p>
    <w:p w14:paraId="4BE36825" w14:textId="5EC67BCA" w:rsidR="00D86EC1" w:rsidRPr="005573F1" w:rsidRDefault="00B00E32" w:rsidP="00D86EC1">
      <w:pPr>
        <w:spacing w:after="0"/>
        <w:jc w:val="right"/>
        <w:rPr>
          <w:rFonts w:asciiTheme="minorHAnsi" w:hAnsiTheme="minorHAnsi" w:cstheme="minorHAnsi"/>
          <w:lang w:val="en-US"/>
        </w:rPr>
      </w:pPr>
      <w:r w:rsidRPr="005573F1">
        <w:rPr>
          <w:rFonts w:asciiTheme="minorHAnsi" w:hAnsiTheme="minorHAnsi" w:cstheme="minorHAnsi"/>
          <w:i/>
          <w:sz w:val="18"/>
          <w:szCs w:val="18"/>
          <w:lang w:val="en-US"/>
        </w:rPr>
        <w:t xml:space="preserve">of the </w:t>
      </w:r>
      <w:r w:rsidR="00A21512">
        <w:rPr>
          <w:rFonts w:asciiTheme="minorHAnsi" w:hAnsiTheme="minorHAnsi" w:cstheme="minorHAnsi"/>
          <w:i/>
          <w:sz w:val="18"/>
          <w:szCs w:val="18"/>
          <w:lang w:val="en-US"/>
        </w:rPr>
        <w:t>P</w:t>
      </w:r>
      <w:r w:rsidRPr="005573F1">
        <w:rPr>
          <w:rFonts w:asciiTheme="minorHAnsi" w:hAnsiTheme="minorHAnsi" w:cstheme="minorHAnsi"/>
          <w:i/>
          <w:sz w:val="18"/>
          <w:szCs w:val="18"/>
          <w:lang w:val="en-US"/>
        </w:rPr>
        <w:t>articipant to the processing of personal data</w:t>
      </w:r>
    </w:p>
    <w:p w14:paraId="6E1F3D03" w14:textId="595850E7" w:rsidR="00D86EC1" w:rsidRPr="005573F1" w:rsidRDefault="00B00E32" w:rsidP="00D86EC1">
      <w:pPr>
        <w:spacing w:before="120"/>
        <w:jc w:val="center"/>
        <w:rPr>
          <w:rFonts w:asciiTheme="minorHAnsi" w:hAnsiTheme="minorHAnsi" w:cstheme="minorHAnsi"/>
          <w:b/>
          <w:lang w:val="en-US"/>
        </w:rPr>
      </w:pPr>
      <w:r w:rsidRPr="005573F1">
        <w:rPr>
          <w:rFonts w:asciiTheme="minorHAnsi" w:hAnsiTheme="minorHAnsi" w:cstheme="minorHAnsi"/>
          <w:b/>
          <w:lang w:val="en-US"/>
        </w:rPr>
        <w:t>ADDITIONAL CONSENT OF THE PARTICIPANT TO THE PROCESSING OF DATA</w:t>
      </w:r>
    </w:p>
    <w:p w14:paraId="3F7499AC" w14:textId="1B800A08"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 xml:space="preserve">Additionally, I </w:t>
      </w:r>
      <w:r w:rsidR="00890DDC" w:rsidRPr="005573F1">
        <w:rPr>
          <w:rFonts w:asciiTheme="minorHAnsi" w:hAnsiTheme="minorHAnsi" w:cstheme="minorHAnsi"/>
          <w:lang w:val="en-US"/>
        </w:rPr>
        <w:t xml:space="preserve">hereby </w:t>
      </w:r>
      <w:r w:rsidRPr="005573F1">
        <w:rPr>
          <w:rFonts w:asciiTheme="minorHAnsi" w:hAnsiTheme="minorHAnsi" w:cstheme="minorHAnsi"/>
          <w:lang w:val="en-US"/>
        </w:rPr>
        <w:t xml:space="preserve">consent to the use of my personal data (name, surname, institution, e-mail, contact telephone number, image) provided in the project of the </w:t>
      </w:r>
      <w:r w:rsidR="00890DDC" w:rsidRPr="005573F1">
        <w:rPr>
          <w:rFonts w:asciiTheme="minorHAnsi" w:hAnsiTheme="minorHAnsi" w:cstheme="minorHAnsi"/>
          <w:lang w:val="en-US"/>
        </w:rPr>
        <w:t xml:space="preserve">Polish </w:t>
      </w:r>
      <w:r w:rsidRPr="005573F1">
        <w:rPr>
          <w:rFonts w:asciiTheme="minorHAnsi" w:hAnsiTheme="minorHAnsi" w:cstheme="minorHAnsi"/>
          <w:lang w:val="en-US"/>
        </w:rPr>
        <w:t>National Agency for Academic Exchange entitled __________________________________, of which I am a participant, to provide information about the Agency's program</w:t>
      </w:r>
      <w:r w:rsidR="00A21512">
        <w:rPr>
          <w:rFonts w:asciiTheme="minorHAnsi" w:hAnsiTheme="minorHAnsi" w:cstheme="minorHAnsi"/>
          <w:lang w:val="en-US"/>
        </w:rPr>
        <w:t>me</w:t>
      </w:r>
      <w:r w:rsidRPr="005573F1">
        <w:rPr>
          <w:rFonts w:asciiTheme="minorHAnsi" w:hAnsiTheme="minorHAnsi" w:cstheme="minorHAnsi"/>
          <w:lang w:val="en-US"/>
        </w:rPr>
        <w:t xml:space="preserve">s and activities </w:t>
      </w:r>
      <w:r w:rsidR="00890DDC" w:rsidRPr="005573F1">
        <w:rPr>
          <w:rFonts w:asciiTheme="minorHAnsi" w:hAnsiTheme="minorHAnsi" w:cstheme="minorHAnsi"/>
          <w:lang w:val="en-US"/>
        </w:rPr>
        <w:t>with respect to</w:t>
      </w:r>
      <w:r w:rsidRPr="005573F1">
        <w:rPr>
          <w:rFonts w:asciiTheme="minorHAnsi" w:hAnsiTheme="minorHAnsi" w:cstheme="minorHAnsi"/>
          <w:lang w:val="en-US"/>
        </w:rPr>
        <w:t>:</w:t>
      </w:r>
    </w:p>
    <w:p w14:paraId="77381F71" w14:textId="77777777" w:rsidR="00D86EC1" w:rsidRPr="005573F1" w:rsidRDefault="00D86EC1" w:rsidP="00D86EC1">
      <w:pPr>
        <w:spacing w:after="0"/>
        <w:jc w:val="both"/>
        <w:rPr>
          <w:rFonts w:asciiTheme="minorHAnsi" w:hAnsiTheme="minorHAnsi" w:cstheme="minorHAnsi"/>
          <w:lang w:val="en-US"/>
        </w:rPr>
      </w:pPr>
    </w:p>
    <w:p w14:paraId="3F1B2896" w14:textId="6F8B9310" w:rsidR="00D86EC1" w:rsidRPr="005573F1" w:rsidRDefault="00890DDC"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the n</w:t>
      </w:r>
      <w:r w:rsidR="00B00E32" w:rsidRPr="005573F1">
        <w:rPr>
          <w:rFonts w:asciiTheme="minorHAnsi" w:hAnsiTheme="minorHAnsi" w:cstheme="minorHAnsi"/>
          <w:lang w:val="en-US"/>
        </w:rPr>
        <w:t>ewsletter for project participants with news,</w:t>
      </w:r>
    </w:p>
    <w:p w14:paraId="0FF0EA1F" w14:textId="5895C06D"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invitations to meetings/webinars,</w:t>
      </w:r>
    </w:p>
    <w:p w14:paraId="285262C2" w14:textId="37497FCF"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 xml:space="preserve">invitations to take part in the </w:t>
      </w:r>
      <w:r w:rsidR="00890DDC" w:rsidRPr="005573F1">
        <w:rPr>
          <w:rFonts w:asciiTheme="minorHAnsi" w:hAnsiTheme="minorHAnsi" w:cstheme="minorHAnsi"/>
          <w:lang w:val="en-US"/>
        </w:rPr>
        <w:t>call</w:t>
      </w:r>
      <w:r w:rsidRPr="005573F1">
        <w:rPr>
          <w:rFonts w:asciiTheme="minorHAnsi" w:hAnsiTheme="minorHAnsi" w:cstheme="minorHAnsi"/>
          <w:lang w:val="en-US"/>
        </w:rPr>
        <w:t>,</w:t>
      </w:r>
    </w:p>
    <w:p w14:paraId="7BA3687E" w14:textId="19B8F2D5"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reporting on successes/results.</w:t>
      </w:r>
    </w:p>
    <w:p w14:paraId="46EC9692" w14:textId="77777777" w:rsidR="00D86EC1" w:rsidRPr="005573F1" w:rsidRDefault="00D86EC1" w:rsidP="00D86EC1">
      <w:pPr>
        <w:spacing w:after="0"/>
        <w:jc w:val="both"/>
        <w:rPr>
          <w:rFonts w:asciiTheme="minorHAnsi" w:hAnsiTheme="minorHAnsi" w:cstheme="minorHAnsi"/>
          <w:lang w:val="en-US"/>
        </w:rPr>
      </w:pPr>
    </w:p>
    <w:p w14:paraId="7D592EFC" w14:textId="4C7F41AA"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The basis for the use of data is my consent (Article 6(1)(a) of the GDPR), which I can withdraw at any time (withdrawal of consent does not affect the lawfulness of the use of data during the period when the consent was valid). Transfer of data for the implementation of the above-mentioned purposes is voluntary.</w:t>
      </w:r>
    </w:p>
    <w:p w14:paraId="616C727B" w14:textId="77777777" w:rsidR="00D86EC1" w:rsidRPr="005573F1" w:rsidRDefault="00D86EC1" w:rsidP="00D86EC1">
      <w:pPr>
        <w:spacing w:after="0"/>
        <w:jc w:val="both"/>
        <w:rPr>
          <w:rFonts w:asciiTheme="minorHAnsi" w:hAnsiTheme="minorHAnsi" w:cstheme="minorHAnsi"/>
          <w:lang w:val="en-US"/>
        </w:rPr>
      </w:pPr>
    </w:p>
    <w:p w14:paraId="1870B91E" w14:textId="29E22BDC"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The data may be transferred to entities cooperating with the Agency in the implementation of the above-mentioned tasks - in accordance with the provisions on the protection of personal data.</w:t>
      </w:r>
    </w:p>
    <w:p w14:paraId="377A84F9" w14:textId="77777777" w:rsidR="00D86EC1" w:rsidRPr="005573F1" w:rsidRDefault="00D86EC1" w:rsidP="00D86EC1">
      <w:pPr>
        <w:spacing w:after="0"/>
        <w:jc w:val="both"/>
        <w:rPr>
          <w:rFonts w:asciiTheme="minorHAnsi" w:hAnsiTheme="minorHAnsi" w:cstheme="minorHAnsi"/>
          <w:lang w:val="en-US"/>
        </w:rPr>
      </w:pPr>
    </w:p>
    <w:p w14:paraId="724C0C76" w14:textId="16F349B9"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Personal data will be used for a period of up to 5 years from the date of termination of the person's participation in the program</w:t>
      </w:r>
      <w:r w:rsidR="00A21512">
        <w:rPr>
          <w:rFonts w:asciiTheme="minorHAnsi" w:hAnsiTheme="minorHAnsi" w:cstheme="minorHAnsi"/>
          <w:lang w:val="en-US"/>
        </w:rPr>
        <w:t>me</w:t>
      </w:r>
      <w:r w:rsidRPr="005573F1">
        <w:rPr>
          <w:rFonts w:asciiTheme="minorHAnsi" w:hAnsiTheme="minorHAnsi" w:cstheme="minorHAnsi"/>
          <w:lang w:val="en-US"/>
        </w:rPr>
        <w:t xml:space="preserve"> or activity implemented by the Agency or until the consent is withdrawn.</w:t>
      </w:r>
    </w:p>
    <w:p w14:paraId="6A86FA0F" w14:textId="77777777" w:rsidR="00D86EC1" w:rsidRPr="005573F1" w:rsidRDefault="00D86EC1" w:rsidP="00D86EC1">
      <w:pPr>
        <w:spacing w:after="0"/>
        <w:jc w:val="both"/>
        <w:rPr>
          <w:rFonts w:asciiTheme="minorHAnsi" w:hAnsiTheme="minorHAnsi" w:cstheme="minorHAnsi"/>
          <w:lang w:val="en-US"/>
        </w:rPr>
      </w:pPr>
    </w:p>
    <w:p w14:paraId="57340091" w14:textId="64B96871"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I acknowledge that I have the right to:</w:t>
      </w:r>
    </w:p>
    <w:p w14:paraId="0106A2D5" w14:textId="548700E7"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request from the Agency access to my personal data,</w:t>
      </w:r>
      <w:bookmarkStart w:id="0" w:name="_GoBack"/>
      <w:bookmarkEnd w:id="0"/>
    </w:p>
    <w:p w14:paraId="76A164EC" w14:textId="27D487C3" w:rsidR="00D86EC1" w:rsidRPr="005573F1" w:rsidRDefault="000912A6" w:rsidP="00D86EC1">
      <w:pPr>
        <w:pStyle w:val="Akapitzlist"/>
        <w:numPr>
          <w:ilvl w:val="1"/>
          <w:numId w:val="3"/>
        </w:numPr>
        <w:spacing w:after="0"/>
        <w:jc w:val="both"/>
        <w:rPr>
          <w:rFonts w:asciiTheme="minorHAnsi" w:hAnsiTheme="minorHAnsi" w:cstheme="minorHAnsi"/>
          <w:lang w:val="en-US"/>
        </w:rPr>
      </w:pPr>
      <w:r w:rsidRPr="005573F1">
        <w:rPr>
          <w:lang w:val="en-US"/>
        </w:rPr>
        <w:t xml:space="preserve">request </w:t>
      </w:r>
      <w:r w:rsidR="00B00E32" w:rsidRPr="005573F1">
        <w:rPr>
          <w:rFonts w:asciiTheme="minorHAnsi" w:hAnsiTheme="minorHAnsi" w:cstheme="minorHAnsi"/>
          <w:lang w:val="en-US"/>
        </w:rPr>
        <w:t>rectification, deletion or limitation of the use of my personal data,</w:t>
      </w:r>
    </w:p>
    <w:p w14:paraId="28A99DA2" w14:textId="1F6911FE"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object to the use of my personal data,</w:t>
      </w:r>
    </w:p>
    <w:p w14:paraId="0E112473" w14:textId="5F6B71AF"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 xml:space="preserve">submit a complaint to the supervisory authority (President of the Personal Data Protection Office, </w:t>
      </w:r>
      <w:proofErr w:type="spellStart"/>
      <w:r w:rsidRPr="005573F1">
        <w:rPr>
          <w:rFonts w:asciiTheme="minorHAnsi" w:hAnsiTheme="minorHAnsi" w:cstheme="minorHAnsi"/>
          <w:lang w:val="en-US"/>
        </w:rPr>
        <w:t>Stawki</w:t>
      </w:r>
      <w:proofErr w:type="spellEnd"/>
      <w:r w:rsidRPr="005573F1">
        <w:rPr>
          <w:rFonts w:asciiTheme="minorHAnsi" w:hAnsiTheme="minorHAnsi" w:cstheme="minorHAnsi"/>
          <w:lang w:val="en-US"/>
        </w:rPr>
        <w:t xml:space="preserve"> 2, 00-193 Warsaw),</w:t>
      </w:r>
    </w:p>
    <w:p w14:paraId="42B00607" w14:textId="37F53625" w:rsidR="00D86EC1" w:rsidRPr="005573F1" w:rsidRDefault="00D86EC1" w:rsidP="00D86EC1">
      <w:pPr>
        <w:spacing w:after="0"/>
        <w:jc w:val="both"/>
        <w:rPr>
          <w:rFonts w:asciiTheme="minorHAnsi" w:hAnsiTheme="minorHAnsi" w:cstheme="minorHAnsi"/>
          <w:lang w:val="en-US"/>
        </w:rPr>
      </w:pPr>
      <w:r w:rsidRPr="005573F1">
        <w:rPr>
          <w:rFonts w:asciiTheme="minorHAnsi" w:hAnsiTheme="minorHAnsi" w:cstheme="minorHAnsi"/>
          <w:lang w:val="en-US"/>
        </w:rPr>
        <w:t xml:space="preserve">- </w:t>
      </w:r>
      <w:r w:rsidR="00B00E32" w:rsidRPr="005573F1">
        <w:rPr>
          <w:rFonts w:asciiTheme="minorHAnsi" w:hAnsiTheme="minorHAnsi" w:cstheme="minorHAnsi"/>
          <w:lang w:val="en-US"/>
        </w:rPr>
        <w:t>on the terms specified in the GDPR.</w:t>
      </w:r>
    </w:p>
    <w:p w14:paraId="75E4017F" w14:textId="77777777" w:rsidR="00D86EC1" w:rsidRPr="005573F1" w:rsidRDefault="00D86EC1" w:rsidP="00D86EC1">
      <w:pPr>
        <w:spacing w:after="0"/>
        <w:jc w:val="both"/>
        <w:rPr>
          <w:rFonts w:asciiTheme="minorHAnsi" w:hAnsiTheme="minorHAnsi" w:cstheme="minorHAnsi"/>
          <w:lang w:val="en-US"/>
        </w:rPr>
      </w:pPr>
    </w:p>
    <w:p w14:paraId="471A65DD" w14:textId="552AEEAD"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Contact details of the data protection officer: odo@nawa.gov.pl.</w:t>
      </w:r>
    </w:p>
    <w:p w14:paraId="5AC2AB85" w14:textId="77777777" w:rsidR="00D86EC1" w:rsidRPr="005573F1" w:rsidRDefault="00D86EC1" w:rsidP="00D86EC1">
      <w:pPr>
        <w:spacing w:before="120"/>
        <w:jc w:val="both"/>
        <w:rPr>
          <w:rFonts w:asciiTheme="minorHAnsi" w:hAnsiTheme="minorHAnsi" w:cstheme="minorHAnsi"/>
          <w:lang w:val="en-US"/>
        </w:rPr>
      </w:pPr>
    </w:p>
    <w:tbl>
      <w:tblPr>
        <w:tblW w:w="9212" w:type="dxa"/>
        <w:tblLayout w:type="fixed"/>
        <w:tblLook w:val="0000" w:firstRow="0" w:lastRow="0" w:firstColumn="0" w:lastColumn="0" w:noHBand="0" w:noVBand="0"/>
      </w:tblPr>
      <w:tblGrid>
        <w:gridCol w:w="4106"/>
        <w:gridCol w:w="5106"/>
      </w:tblGrid>
      <w:tr w:rsidR="00D86EC1" w:rsidRPr="00A21512" w14:paraId="4687189D" w14:textId="77777777" w:rsidTr="009E0994">
        <w:tc>
          <w:tcPr>
            <w:tcW w:w="4106" w:type="dxa"/>
            <w:shd w:val="clear" w:color="auto" w:fill="auto"/>
          </w:tcPr>
          <w:p w14:paraId="793AFE28"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6735337F"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F058FC9" w14:textId="77777777" w:rsidR="00D86EC1" w:rsidRPr="005573F1" w:rsidRDefault="00D86EC1"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w:t>
            </w:r>
          </w:p>
          <w:p w14:paraId="136A0D81" w14:textId="28B541CF" w:rsidR="00D86EC1" w:rsidRPr="005573F1" w:rsidRDefault="00B00E32"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PLACE AND DATE</w:t>
            </w:r>
          </w:p>
        </w:tc>
        <w:tc>
          <w:tcPr>
            <w:tcW w:w="5106" w:type="dxa"/>
            <w:shd w:val="clear" w:color="auto" w:fill="auto"/>
          </w:tcPr>
          <w:p w14:paraId="6694CE86"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5C3E183"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6AF61F0" w14:textId="77777777" w:rsidR="00D86EC1" w:rsidRPr="005573F1" w:rsidRDefault="00D86EC1"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w:t>
            </w:r>
          </w:p>
          <w:p w14:paraId="414D1E10" w14:textId="4CAA6542" w:rsidR="00D86EC1" w:rsidRPr="005573F1" w:rsidRDefault="00B00E32"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LEGIBLE SIGNATURE OF THE PROJECT PARTICIPANT</w:t>
            </w:r>
            <w:r w:rsidR="00D86EC1" w:rsidRPr="005573F1">
              <w:rPr>
                <w:rFonts w:asciiTheme="minorHAnsi" w:hAnsiTheme="minorHAnsi" w:cstheme="minorHAnsi"/>
                <w:i/>
                <w:sz w:val="18"/>
                <w:szCs w:val="18"/>
                <w:vertAlign w:val="superscript"/>
                <w:lang w:val="en-US"/>
              </w:rPr>
              <w:footnoteReference w:customMarkFollows="1" w:id="1"/>
              <w:t>*</w:t>
            </w:r>
          </w:p>
        </w:tc>
      </w:tr>
    </w:tbl>
    <w:p w14:paraId="1703D2C3" w14:textId="107D34C0" w:rsidR="003E3670" w:rsidRPr="005573F1" w:rsidRDefault="003E3670" w:rsidP="00D86EC1">
      <w:pPr>
        <w:tabs>
          <w:tab w:val="left" w:pos="7119"/>
        </w:tabs>
        <w:rPr>
          <w:rFonts w:asciiTheme="minorHAnsi" w:hAnsiTheme="minorHAnsi" w:cstheme="minorHAnsi"/>
          <w:sz w:val="18"/>
          <w:szCs w:val="18"/>
          <w:lang w:val="en-US"/>
        </w:rPr>
      </w:pPr>
    </w:p>
    <w:p w14:paraId="2E5D6817" w14:textId="506F18FD" w:rsidR="003E3670" w:rsidRPr="005573F1" w:rsidRDefault="003E3670" w:rsidP="003E3670">
      <w:pPr>
        <w:rPr>
          <w:rFonts w:asciiTheme="minorHAnsi" w:hAnsiTheme="minorHAnsi" w:cstheme="minorHAnsi"/>
          <w:sz w:val="18"/>
          <w:szCs w:val="18"/>
          <w:lang w:val="en-US"/>
        </w:rPr>
      </w:pPr>
    </w:p>
    <w:p w14:paraId="78B2F7BA" w14:textId="1C5E65D0" w:rsidR="00FC0B4D" w:rsidRPr="005573F1" w:rsidRDefault="003E3670" w:rsidP="003E3670">
      <w:pPr>
        <w:tabs>
          <w:tab w:val="left" w:pos="6435"/>
        </w:tabs>
        <w:rPr>
          <w:rFonts w:asciiTheme="minorHAnsi" w:hAnsiTheme="minorHAnsi" w:cstheme="minorHAnsi"/>
          <w:b/>
          <w:sz w:val="24"/>
          <w:szCs w:val="24"/>
          <w:lang w:val="en-US"/>
        </w:rPr>
      </w:pPr>
      <w:r w:rsidRPr="005573F1">
        <w:rPr>
          <w:rFonts w:asciiTheme="minorHAnsi" w:hAnsiTheme="minorHAnsi" w:cstheme="minorHAnsi"/>
          <w:sz w:val="18"/>
          <w:szCs w:val="18"/>
          <w:lang w:val="en-US"/>
        </w:rPr>
        <w:tab/>
      </w:r>
    </w:p>
    <w:sectPr w:rsidR="00FC0B4D" w:rsidRPr="005573F1" w:rsidSect="00FC0B4D">
      <w:headerReference w:type="default" r:id="rId8"/>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47D9F" w14:textId="77777777" w:rsidR="00E3046D" w:rsidRDefault="00E3046D" w:rsidP="00A44C9D">
      <w:pPr>
        <w:spacing w:after="0" w:line="240" w:lineRule="auto"/>
      </w:pPr>
      <w:r>
        <w:separator/>
      </w:r>
    </w:p>
  </w:endnote>
  <w:endnote w:type="continuationSeparator" w:id="0">
    <w:p w14:paraId="3DA958F0" w14:textId="77777777" w:rsidR="00E3046D" w:rsidRDefault="00E3046D"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FFEA2" w14:textId="77777777" w:rsidR="00E3046D" w:rsidRDefault="00E3046D" w:rsidP="00A44C9D">
      <w:pPr>
        <w:spacing w:after="0" w:line="240" w:lineRule="auto"/>
      </w:pPr>
      <w:r>
        <w:separator/>
      </w:r>
    </w:p>
  </w:footnote>
  <w:footnote w:type="continuationSeparator" w:id="0">
    <w:p w14:paraId="68E3B3DE" w14:textId="77777777" w:rsidR="00E3046D" w:rsidRDefault="00E3046D" w:rsidP="00A44C9D">
      <w:pPr>
        <w:spacing w:after="0" w:line="240" w:lineRule="auto"/>
      </w:pPr>
      <w:r>
        <w:continuationSeparator/>
      </w:r>
    </w:p>
  </w:footnote>
  <w:footnote w:id="1">
    <w:p w14:paraId="637A6F05" w14:textId="6514542C" w:rsidR="00D86EC1" w:rsidRPr="000B6761" w:rsidRDefault="00D86EC1" w:rsidP="00D86EC1">
      <w:pPr>
        <w:pStyle w:val="Tekstprzypisudolnego"/>
        <w:ind w:left="142" w:hanging="142"/>
        <w:jc w:val="both"/>
        <w:rPr>
          <w:rFonts w:asciiTheme="minorHAnsi" w:hAnsiTheme="minorHAnsi" w:cstheme="minorHAnsi"/>
          <w:lang w:val="en-US"/>
        </w:rPr>
      </w:pPr>
      <w:r w:rsidRPr="000B6761">
        <w:rPr>
          <w:rStyle w:val="Znakiprzypiswdolnych"/>
          <w:rFonts w:asciiTheme="minorHAnsi" w:hAnsiTheme="minorHAnsi" w:cstheme="minorHAnsi"/>
          <w:sz w:val="16"/>
          <w:szCs w:val="16"/>
          <w:lang w:val="en-US"/>
        </w:rPr>
        <w:t>*</w:t>
      </w:r>
      <w:r w:rsidRPr="000B6761">
        <w:rPr>
          <w:rFonts w:asciiTheme="minorHAnsi" w:hAnsiTheme="minorHAnsi" w:cstheme="minorHAnsi"/>
          <w:sz w:val="16"/>
          <w:szCs w:val="16"/>
          <w:lang w:val="en-US"/>
        </w:rPr>
        <w:t xml:space="preserve"> </w:t>
      </w:r>
      <w:r w:rsidR="00B00E32" w:rsidRPr="000B6761">
        <w:rPr>
          <w:rFonts w:asciiTheme="minorHAnsi" w:hAnsiTheme="minorHAnsi" w:cstheme="minorHAnsi"/>
          <w:sz w:val="16"/>
          <w:szCs w:val="16"/>
          <w:lang w:val="en-US"/>
        </w:rPr>
        <w:t xml:space="preserve">In the case of a minor's declaration of participation, the declaration should be signed by </w:t>
      </w:r>
      <w:r w:rsidR="005573F1" w:rsidRPr="000B6761">
        <w:rPr>
          <w:rFonts w:asciiTheme="minorHAnsi" w:hAnsiTheme="minorHAnsi" w:cstheme="minorHAnsi"/>
          <w:sz w:val="16"/>
          <w:szCs w:val="16"/>
          <w:lang w:val="en-US"/>
        </w:rPr>
        <w:t xml:space="preserve">their </w:t>
      </w:r>
      <w:r w:rsidR="00B00E32" w:rsidRPr="000B6761">
        <w:rPr>
          <w:rFonts w:asciiTheme="minorHAnsi" w:hAnsiTheme="minorHAnsi" w:cstheme="minorHAnsi"/>
          <w:sz w:val="16"/>
          <w:szCs w:val="16"/>
          <w:lang w:val="en-US"/>
        </w:rPr>
        <w:t>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D32D" w14:textId="57DFA0B7" w:rsidR="00D86EC1" w:rsidRDefault="00A21512">
    <w:pPr>
      <w:pStyle w:val="Nagwek"/>
      <w:tabs>
        <w:tab w:val="clear" w:pos="9072"/>
        <w:tab w:val="right" w:pos="9046"/>
      </w:tabs>
    </w:pPr>
    <w:r>
      <w:rPr>
        <w:noProof/>
      </w:rPr>
      <w:drawing>
        <wp:inline distT="0" distB="0" distL="0" distR="0" wp14:anchorId="392560A0" wp14:editId="69F8B34A">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r w:rsidR="00D86EC1">
      <w:rPr>
        <w:noProof/>
        <w:lang w:eastAsia="pl-PL"/>
      </w:rPr>
      <w:drawing>
        <wp:anchor distT="152400" distB="152400" distL="152400" distR="152400" simplePos="0" relativeHeight="251669504" behindDoc="1" locked="0" layoutInCell="1" allowOverlap="1" wp14:anchorId="17DD5F5A" wp14:editId="1EAFC32F">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0528" behindDoc="1" locked="0" layoutInCell="1" allowOverlap="1" wp14:anchorId="637892DA" wp14:editId="23A6AE48">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1552" behindDoc="1" locked="0" layoutInCell="1" allowOverlap="1" wp14:anchorId="4C78C803" wp14:editId="509DFC59">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2576" behindDoc="1" locked="0" layoutInCell="1" allowOverlap="1" wp14:anchorId="57E6B354" wp14:editId="487A84EB">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41609"/>
    <w:multiLevelType w:val="hybridMultilevel"/>
    <w:tmpl w:val="1EB677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7463765"/>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9"/>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2"/>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12A6"/>
    <w:rsid w:val="00092700"/>
    <w:rsid w:val="00094CAF"/>
    <w:rsid w:val="000A1D5A"/>
    <w:rsid w:val="000A3206"/>
    <w:rsid w:val="000A541F"/>
    <w:rsid w:val="000A65BD"/>
    <w:rsid w:val="000B5BB7"/>
    <w:rsid w:val="000B6761"/>
    <w:rsid w:val="000C1002"/>
    <w:rsid w:val="000D0BA3"/>
    <w:rsid w:val="000D0D35"/>
    <w:rsid w:val="000D36AA"/>
    <w:rsid w:val="000D40A1"/>
    <w:rsid w:val="000D5F2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1042"/>
    <w:rsid w:val="00196E31"/>
    <w:rsid w:val="001C0105"/>
    <w:rsid w:val="001C07B4"/>
    <w:rsid w:val="001C2F23"/>
    <w:rsid w:val="001C64A9"/>
    <w:rsid w:val="001C73CC"/>
    <w:rsid w:val="001D07D2"/>
    <w:rsid w:val="001D07F6"/>
    <w:rsid w:val="001D1C4C"/>
    <w:rsid w:val="001E7E47"/>
    <w:rsid w:val="001F2DAE"/>
    <w:rsid w:val="002043DF"/>
    <w:rsid w:val="00207EB3"/>
    <w:rsid w:val="00212AD3"/>
    <w:rsid w:val="00227612"/>
    <w:rsid w:val="002530A2"/>
    <w:rsid w:val="002664C4"/>
    <w:rsid w:val="00271C07"/>
    <w:rsid w:val="002748C7"/>
    <w:rsid w:val="00280542"/>
    <w:rsid w:val="00282784"/>
    <w:rsid w:val="002A154E"/>
    <w:rsid w:val="002B1EF1"/>
    <w:rsid w:val="002C28C9"/>
    <w:rsid w:val="002D4C8A"/>
    <w:rsid w:val="002F0890"/>
    <w:rsid w:val="002F3CA7"/>
    <w:rsid w:val="00303FA3"/>
    <w:rsid w:val="0030617E"/>
    <w:rsid w:val="003068F3"/>
    <w:rsid w:val="00334D66"/>
    <w:rsid w:val="00343E9C"/>
    <w:rsid w:val="0034660C"/>
    <w:rsid w:val="00347982"/>
    <w:rsid w:val="00352E23"/>
    <w:rsid w:val="00372A53"/>
    <w:rsid w:val="0037491D"/>
    <w:rsid w:val="003923B3"/>
    <w:rsid w:val="003B01EB"/>
    <w:rsid w:val="003C171D"/>
    <w:rsid w:val="003C6A34"/>
    <w:rsid w:val="003C6EB2"/>
    <w:rsid w:val="003D10A3"/>
    <w:rsid w:val="003D179E"/>
    <w:rsid w:val="003E3670"/>
    <w:rsid w:val="003F64B1"/>
    <w:rsid w:val="003F792B"/>
    <w:rsid w:val="004024A5"/>
    <w:rsid w:val="0043302F"/>
    <w:rsid w:val="00487354"/>
    <w:rsid w:val="004C6B7D"/>
    <w:rsid w:val="004D7D46"/>
    <w:rsid w:val="004E543B"/>
    <w:rsid w:val="004F0D60"/>
    <w:rsid w:val="004F7176"/>
    <w:rsid w:val="00503BCF"/>
    <w:rsid w:val="005040FC"/>
    <w:rsid w:val="00524CCA"/>
    <w:rsid w:val="00527264"/>
    <w:rsid w:val="005321C8"/>
    <w:rsid w:val="0053337D"/>
    <w:rsid w:val="005573F1"/>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132C"/>
    <w:rsid w:val="0063484D"/>
    <w:rsid w:val="00635C1B"/>
    <w:rsid w:val="006423C7"/>
    <w:rsid w:val="00645A59"/>
    <w:rsid w:val="0065398B"/>
    <w:rsid w:val="00655846"/>
    <w:rsid w:val="0066175E"/>
    <w:rsid w:val="006643B2"/>
    <w:rsid w:val="00673308"/>
    <w:rsid w:val="00675682"/>
    <w:rsid w:val="00696685"/>
    <w:rsid w:val="006A0428"/>
    <w:rsid w:val="006B0B33"/>
    <w:rsid w:val="006B1C78"/>
    <w:rsid w:val="006B41D3"/>
    <w:rsid w:val="006B4C0B"/>
    <w:rsid w:val="006B7511"/>
    <w:rsid w:val="006D2FE0"/>
    <w:rsid w:val="006D768F"/>
    <w:rsid w:val="006E4165"/>
    <w:rsid w:val="006E581F"/>
    <w:rsid w:val="00704BC9"/>
    <w:rsid w:val="007209BF"/>
    <w:rsid w:val="00737381"/>
    <w:rsid w:val="007445AF"/>
    <w:rsid w:val="00771E6E"/>
    <w:rsid w:val="007A15E5"/>
    <w:rsid w:val="007A5A01"/>
    <w:rsid w:val="007B40E3"/>
    <w:rsid w:val="007B48B9"/>
    <w:rsid w:val="008003C5"/>
    <w:rsid w:val="008115AD"/>
    <w:rsid w:val="0081178C"/>
    <w:rsid w:val="00821A19"/>
    <w:rsid w:val="008231B2"/>
    <w:rsid w:val="00836908"/>
    <w:rsid w:val="008470F7"/>
    <w:rsid w:val="00866CED"/>
    <w:rsid w:val="008678F8"/>
    <w:rsid w:val="00877953"/>
    <w:rsid w:val="008905F0"/>
    <w:rsid w:val="00890DDC"/>
    <w:rsid w:val="008A6E0B"/>
    <w:rsid w:val="008B383C"/>
    <w:rsid w:val="008F57D6"/>
    <w:rsid w:val="008F718B"/>
    <w:rsid w:val="00913415"/>
    <w:rsid w:val="00935F75"/>
    <w:rsid w:val="00956280"/>
    <w:rsid w:val="0095697D"/>
    <w:rsid w:val="009651DE"/>
    <w:rsid w:val="00965AE8"/>
    <w:rsid w:val="00984721"/>
    <w:rsid w:val="009C2B12"/>
    <w:rsid w:val="009D0162"/>
    <w:rsid w:val="009D3BE8"/>
    <w:rsid w:val="009D3C39"/>
    <w:rsid w:val="00A00F58"/>
    <w:rsid w:val="00A02D4A"/>
    <w:rsid w:val="00A11B05"/>
    <w:rsid w:val="00A13014"/>
    <w:rsid w:val="00A17D32"/>
    <w:rsid w:val="00A21512"/>
    <w:rsid w:val="00A2413A"/>
    <w:rsid w:val="00A44C9D"/>
    <w:rsid w:val="00A45AEC"/>
    <w:rsid w:val="00A51764"/>
    <w:rsid w:val="00A53AD4"/>
    <w:rsid w:val="00A606D1"/>
    <w:rsid w:val="00A701D6"/>
    <w:rsid w:val="00AA2EC2"/>
    <w:rsid w:val="00AA4350"/>
    <w:rsid w:val="00AF75BF"/>
    <w:rsid w:val="00B00E32"/>
    <w:rsid w:val="00B04B8A"/>
    <w:rsid w:val="00B257FF"/>
    <w:rsid w:val="00B31380"/>
    <w:rsid w:val="00B4219D"/>
    <w:rsid w:val="00B57C62"/>
    <w:rsid w:val="00B65A55"/>
    <w:rsid w:val="00B76068"/>
    <w:rsid w:val="00B8527C"/>
    <w:rsid w:val="00B96253"/>
    <w:rsid w:val="00BA64F1"/>
    <w:rsid w:val="00BD6240"/>
    <w:rsid w:val="00BE1852"/>
    <w:rsid w:val="00BE50EE"/>
    <w:rsid w:val="00BF1AE4"/>
    <w:rsid w:val="00C07347"/>
    <w:rsid w:val="00C10454"/>
    <w:rsid w:val="00C173C9"/>
    <w:rsid w:val="00C23F92"/>
    <w:rsid w:val="00C24A15"/>
    <w:rsid w:val="00C261A9"/>
    <w:rsid w:val="00C54C44"/>
    <w:rsid w:val="00C55D2D"/>
    <w:rsid w:val="00C61B2F"/>
    <w:rsid w:val="00C65D58"/>
    <w:rsid w:val="00C7193A"/>
    <w:rsid w:val="00C746EF"/>
    <w:rsid w:val="00C8107A"/>
    <w:rsid w:val="00C82F0E"/>
    <w:rsid w:val="00CA39B5"/>
    <w:rsid w:val="00CB42C3"/>
    <w:rsid w:val="00CB50F0"/>
    <w:rsid w:val="00CB764B"/>
    <w:rsid w:val="00CC5DBF"/>
    <w:rsid w:val="00CD1D06"/>
    <w:rsid w:val="00CD1E44"/>
    <w:rsid w:val="00CD4F16"/>
    <w:rsid w:val="00CF646A"/>
    <w:rsid w:val="00D01753"/>
    <w:rsid w:val="00D042E4"/>
    <w:rsid w:val="00D04ABA"/>
    <w:rsid w:val="00D225FA"/>
    <w:rsid w:val="00D37CB1"/>
    <w:rsid w:val="00D40531"/>
    <w:rsid w:val="00D42B41"/>
    <w:rsid w:val="00D534E8"/>
    <w:rsid w:val="00D547EE"/>
    <w:rsid w:val="00D82722"/>
    <w:rsid w:val="00D83C65"/>
    <w:rsid w:val="00D86EC1"/>
    <w:rsid w:val="00DA463E"/>
    <w:rsid w:val="00DA48F4"/>
    <w:rsid w:val="00DA58E5"/>
    <w:rsid w:val="00DA75C7"/>
    <w:rsid w:val="00DF1F47"/>
    <w:rsid w:val="00DF3491"/>
    <w:rsid w:val="00DF646C"/>
    <w:rsid w:val="00DF64B3"/>
    <w:rsid w:val="00E0107E"/>
    <w:rsid w:val="00E129FA"/>
    <w:rsid w:val="00E135D9"/>
    <w:rsid w:val="00E13B09"/>
    <w:rsid w:val="00E23D02"/>
    <w:rsid w:val="00E3046D"/>
    <w:rsid w:val="00E34330"/>
    <w:rsid w:val="00E35DC7"/>
    <w:rsid w:val="00E40541"/>
    <w:rsid w:val="00E4662C"/>
    <w:rsid w:val="00E623FA"/>
    <w:rsid w:val="00E83319"/>
    <w:rsid w:val="00E94282"/>
    <w:rsid w:val="00EA5201"/>
    <w:rsid w:val="00EA7342"/>
    <w:rsid w:val="00EB40B9"/>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2848-6B2A-489B-98D1-8DBCB71E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1697</Characters>
  <Application>Microsoft Office Word</Application>
  <DocSecurity>4</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Piotr Kępski</cp:lastModifiedBy>
  <cp:revision>2</cp:revision>
  <cp:lastPrinted>2018-05-16T12:09:00Z</cp:lastPrinted>
  <dcterms:created xsi:type="dcterms:W3CDTF">2023-10-18T07:50:00Z</dcterms:created>
  <dcterms:modified xsi:type="dcterms:W3CDTF">2023-10-18T07:50:00Z</dcterms:modified>
</cp:coreProperties>
</file>