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663C79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24</w:t>
      </w:r>
      <w:r w:rsidR="00300EAB" w:rsidRPr="00300EAB">
        <w:rPr>
          <w:rFonts w:ascii="Lato Light" w:hAnsi="Lato Light" w:cs="Arial"/>
          <w:sz w:val="20"/>
        </w:rPr>
        <w:t>/</w:t>
      </w:r>
      <w:r w:rsidR="00B04F6B">
        <w:rPr>
          <w:rFonts w:ascii="Lato Light" w:hAnsi="Lato Light" w:cs="Arial"/>
          <w:sz w:val="20"/>
        </w:rPr>
        <w:t>dost.</w:t>
      </w:r>
      <w:r w:rsidR="00300EAB" w:rsidRPr="00300EAB">
        <w:rPr>
          <w:rFonts w:ascii="Lato Light" w:hAnsi="Lato Light" w:cs="Arial"/>
          <w:sz w:val="20"/>
        </w:rPr>
        <w:t>/201</w:t>
      </w:r>
      <w:r w:rsidR="00D339F5"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1A4CED" w:rsidRPr="00300EAB" w:rsidRDefault="00DA25A8" w:rsidP="00DA25A8">
      <w:pPr>
        <w:pStyle w:val="Tekstprzypisudolnego"/>
        <w:tabs>
          <w:tab w:val="left" w:pos="675"/>
          <w:tab w:val="right" w:pos="9070"/>
        </w:tabs>
        <w:rPr>
          <w:rFonts w:ascii="Lato Light" w:hAnsi="Lato Light" w:cs="Arial"/>
          <w:spacing w:val="4"/>
        </w:rPr>
      </w:pPr>
      <w:r>
        <w:rPr>
          <w:rFonts w:ascii="Lato Light" w:hAnsi="Lato Light" w:cs="Arial"/>
          <w:spacing w:val="4"/>
        </w:rPr>
        <w:tab/>
      </w:r>
      <w:r>
        <w:rPr>
          <w:rFonts w:ascii="Lato Light" w:hAnsi="Lato Light" w:cs="Arial"/>
          <w:spacing w:val="4"/>
        </w:rPr>
        <w:tab/>
      </w:r>
      <w:r w:rsidR="00A0101A"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0EAB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300EAB">
        <w:rPr>
          <w:rFonts w:ascii="Lato Light" w:hAnsi="Lato Light" w:cs="Arial"/>
          <w:i/>
          <w:sz w:val="16"/>
          <w:szCs w:val="16"/>
        </w:rPr>
        <w:t>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B04F6B" w:rsidRDefault="00B04F6B" w:rsidP="00B04F6B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B04F6B">
        <w:rPr>
          <w:rFonts w:ascii="Lato Light" w:hAnsi="Lato Light" w:cs="Arial"/>
          <w:b/>
          <w:bCs/>
          <w:sz w:val="20"/>
          <w:u w:val="single"/>
        </w:rPr>
        <w:t>wykonanie oraz dostawę artykułów wystawienniczych i informacyjno-promocyjnych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proofErr w:type="spellStart"/>
      <w:r w:rsidR="00663C79" w:rsidRPr="00663C79">
        <w:rPr>
          <w:rFonts w:ascii="Lato Light" w:hAnsi="Lato Light" w:cs="Arial"/>
          <w:bCs/>
          <w:sz w:val="20"/>
        </w:rPr>
        <w:t>t.j</w:t>
      </w:r>
      <w:proofErr w:type="spellEnd"/>
      <w:r w:rsidR="00663C79" w:rsidRPr="00663C79">
        <w:rPr>
          <w:rFonts w:ascii="Lato Light" w:hAnsi="Lato Light" w:cs="Arial"/>
          <w:bCs/>
          <w:sz w:val="20"/>
        </w:rPr>
        <w:t>. Dz. U. z 2019 r. poz. 1843</w:t>
      </w:r>
      <w:bookmarkStart w:id="0" w:name="_GoBack"/>
      <w:bookmarkEnd w:id="0"/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F1E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3C79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025FD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A25A8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EF91E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Maciej Szreder</cp:lastModifiedBy>
  <cp:revision>6</cp:revision>
  <cp:lastPrinted>2019-02-12T13:01:00Z</cp:lastPrinted>
  <dcterms:created xsi:type="dcterms:W3CDTF">2019-02-12T12:54:00Z</dcterms:created>
  <dcterms:modified xsi:type="dcterms:W3CDTF">2019-11-15T10:10:00Z</dcterms:modified>
</cp:coreProperties>
</file>